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35BAA" w14:textId="1129974F" w:rsidR="001B1C11" w:rsidRDefault="001B1C11" w:rsidP="00F0277F">
      <w:pPr>
        <w:jc w:val="center"/>
      </w:pPr>
      <w:r w:rsidRPr="001B1C11">
        <w:rPr>
          <w:noProof/>
        </w:rPr>
        <w:drawing>
          <wp:inline distT="0" distB="0" distL="0" distR="0" wp14:anchorId="737A2E19" wp14:editId="21B7257F">
            <wp:extent cx="3419475" cy="2057898"/>
            <wp:effectExtent l="0" t="0" r="0" b="0"/>
            <wp:docPr id="103050238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502383" name="Picture 1" descr="A blue and black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1201" cy="2070973"/>
                    </a:xfrm>
                    <a:prstGeom prst="rect">
                      <a:avLst/>
                    </a:prstGeom>
                    <a:noFill/>
                    <a:ln>
                      <a:noFill/>
                    </a:ln>
                  </pic:spPr>
                </pic:pic>
              </a:graphicData>
            </a:graphic>
          </wp:inline>
        </w:drawing>
      </w:r>
    </w:p>
    <w:p w14:paraId="3960D026" w14:textId="25C1D76D" w:rsidR="001B1C11" w:rsidRDefault="001B1C11">
      <w:hyperlink r:id="rId6" w:history="1">
        <w:r w:rsidRPr="009C0190">
          <w:rPr>
            <w:rStyle w:val="Hyperlink"/>
          </w:rPr>
          <w:t>www.chandlerray.co.uk</w:t>
        </w:r>
      </w:hyperlink>
    </w:p>
    <w:p w14:paraId="4AB9DDBB" w14:textId="54A0F64E" w:rsidR="001B1C11" w:rsidRDefault="001B1C11">
      <w:r>
        <w:t>01280 814040</w:t>
      </w:r>
    </w:p>
    <w:p w14:paraId="1029438F" w14:textId="0110EDAA" w:rsidR="001B1C11" w:rsidRDefault="001B1C11">
      <w:proofErr w:type="spellStart"/>
      <w:r>
        <w:t>Homestall</w:t>
      </w:r>
      <w:proofErr w:type="spellEnd"/>
      <w:r>
        <w:t>, Buckingham, M</w:t>
      </w:r>
      <w:r w:rsidR="000D4F4A">
        <w:t>K</w:t>
      </w:r>
      <w:r>
        <w:t>18 1XJ</w:t>
      </w:r>
    </w:p>
    <w:p w14:paraId="6B9D77B7" w14:textId="00207065" w:rsidR="00877C5D" w:rsidRDefault="00877C5D">
      <w:r>
        <w:t>Opening hours: 9am – 5.30pm, Monday to Friday</w:t>
      </w:r>
    </w:p>
    <w:p w14:paraId="5E2DCB44" w14:textId="1BC9ED01" w:rsidR="001B1C11" w:rsidRPr="001B1C11" w:rsidRDefault="001B1C11" w:rsidP="00F0277F">
      <w:r w:rsidRPr="001B1C11">
        <w:t>Chandler Ray Solicitors are excited to announce their relocation to a brand-new, modern, and bespoke office space on Buckingham Industrial Estate</w:t>
      </w:r>
      <w:r>
        <w:t xml:space="preserve"> with effect from 2</w:t>
      </w:r>
      <w:r w:rsidRPr="001B1C11">
        <w:rPr>
          <w:vertAlign w:val="superscript"/>
        </w:rPr>
        <w:t>nd</w:t>
      </w:r>
      <w:r>
        <w:t xml:space="preserve"> January 2025</w:t>
      </w:r>
      <w:r w:rsidRPr="001B1C11">
        <w:t>. The move marks an exciting new chapter for the firm, providing a state-of-the-art working environment designed to enhance both client experience and internal operations. With ample free parking available for clients, the new location offers added convenience and accessibility.</w:t>
      </w:r>
    </w:p>
    <w:p w14:paraId="18CBF1C0" w14:textId="19AE0179" w:rsidR="001B1C11" w:rsidRDefault="001B1C11" w:rsidP="001B1C11">
      <w:r w:rsidRPr="001B1C11">
        <w:t xml:space="preserve">Chandler Ray Solicitors remain committed to providing expert legal services, with a focus on personal attention, professionalism, and quality. The new office will not only allow the firm to better serve its existing clients but will also position them for future success as they continue to </w:t>
      </w:r>
      <w:r w:rsidR="00877C5D">
        <w:t>expand</w:t>
      </w:r>
      <w:r w:rsidRPr="001B1C11">
        <w:t xml:space="preserve"> and diversify their legal practice.</w:t>
      </w:r>
    </w:p>
    <w:p w14:paraId="392E659A" w14:textId="705E0ADA" w:rsidR="00CA57DE" w:rsidRPr="00124DAD" w:rsidRDefault="006F1AEF" w:rsidP="001B1C11">
      <w:pPr>
        <w:rPr>
          <w:color w:val="0070C0"/>
        </w:rPr>
      </w:pPr>
      <w:r w:rsidRPr="00124DAD">
        <w:rPr>
          <w:color w:val="0070C0"/>
        </w:rPr>
        <w:t xml:space="preserve">Our offices </w:t>
      </w:r>
      <w:r w:rsidR="00124DAD" w:rsidRPr="00124DAD">
        <w:rPr>
          <w:color w:val="0070C0"/>
        </w:rPr>
        <w:t>can be found</w:t>
      </w:r>
      <w:r w:rsidRPr="00124DAD">
        <w:rPr>
          <w:color w:val="0070C0"/>
        </w:rPr>
        <w:t xml:space="preserve"> just off the westbound carriageway of the A421</w:t>
      </w:r>
      <w:r w:rsidR="00124DAD" w:rsidRPr="00124DAD">
        <w:rPr>
          <w:color w:val="0070C0"/>
        </w:rPr>
        <w:t xml:space="preserve"> after the London Road (Tesco’s) junction, by taking the first left into Great Slade and then taking the second turning on the right.</w:t>
      </w:r>
    </w:p>
    <w:p w14:paraId="7DDE51B4" w14:textId="2B13A4B5" w:rsidR="00864EC9" w:rsidRDefault="00864EC9" w:rsidP="001B1C11">
      <w:r>
        <w:t>Our Services include:</w:t>
      </w:r>
    </w:p>
    <w:p w14:paraId="01E31C9D" w14:textId="30E8BED0" w:rsidR="007B7F37" w:rsidRDefault="0068616C" w:rsidP="007B7F37">
      <w:pPr>
        <w:pStyle w:val="ListParagraph"/>
        <w:numPr>
          <w:ilvl w:val="0"/>
          <w:numId w:val="1"/>
        </w:numPr>
      </w:pPr>
      <w:r>
        <w:t>Conveyancing</w:t>
      </w:r>
    </w:p>
    <w:p w14:paraId="7DECD655" w14:textId="1C42522F" w:rsidR="0068616C" w:rsidRDefault="0068616C" w:rsidP="007B7F37">
      <w:pPr>
        <w:pStyle w:val="ListParagraph"/>
        <w:numPr>
          <w:ilvl w:val="0"/>
          <w:numId w:val="1"/>
        </w:numPr>
      </w:pPr>
      <w:r>
        <w:t>Wills &amp; Probate</w:t>
      </w:r>
    </w:p>
    <w:p w14:paraId="402B5BCA" w14:textId="03DC8DD3" w:rsidR="0068616C" w:rsidRDefault="0068616C" w:rsidP="007B7F37">
      <w:pPr>
        <w:pStyle w:val="ListParagraph"/>
        <w:numPr>
          <w:ilvl w:val="0"/>
          <w:numId w:val="1"/>
        </w:numPr>
      </w:pPr>
      <w:r>
        <w:t>Family Law</w:t>
      </w:r>
    </w:p>
    <w:p w14:paraId="336C22EA" w14:textId="4E2EEE2C" w:rsidR="0068616C" w:rsidRDefault="0068616C" w:rsidP="007B7F37">
      <w:pPr>
        <w:pStyle w:val="ListParagraph"/>
        <w:numPr>
          <w:ilvl w:val="0"/>
          <w:numId w:val="1"/>
        </w:numPr>
      </w:pPr>
      <w:r>
        <w:t>Commercial Law</w:t>
      </w:r>
    </w:p>
    <w:p w14:paraId="462EFF54" w14:textId="0A26AD3A" w:rsidR="00E33B6E" w:rsidRPr="001B1C11" w:rsidRDefault="00E33B6E" w:rsidP="007B7F37">
      <w:pPr>
        <w:pStyle w:val="ListParagraph"/>
        <w:numPr>
          <w:ilvl w:val="0"/>
          <w:numId w:val="1"/>
        </w:numPr>
      </w:pPr>
      <w:r>
        <w:t>Litigation</w:t>
      </w:r>
    </w:p>
    <w:p w14:paraId="45416B63" w14:textId="77777777" w:rsidR="00864EC9" w:rsidRDefault="00864EC9" w:rsidP="001B1C11">
      <w:pPr>
        <w:rPr>
          <w:rFonts w:ascii="Arial" w:hAnsi="Arial" w:cs="Arial"/>
          <w:sz w:val="18"/>
          <w:szCs w:val="18"/>
        </w:rPr>
      </w:pPr>
    </w:p>
    <w:p w14:paraId="28C44B1F" w14:textId="72A87FF2" w:rsidR="001B1C11" w:rsidRPr="001B1C11" w:rsidRDefault="001B1C11" w:rsidP="001B1C11">
      <w:pPr>
        <w:rPr>
          <w:rFonts w:ascii="Arial" w:hAnsi="Arial" w:cs="Arial"/>
          <w:sz w:val="18"/>
          <w:szCs w:val="18"/>
        </w:rPr>
      </w:pPr>
      <w:r w:rsidRPr="001B1C11">
        <w:rPr>
          <w:rFonts w:ascii="Arial" w:hAnsi="Arial" w:cs="Arial"/>
          <w:sz w:val="18"/>
          <w:szCs w:val="18"/>
        </w:rPr>
        <w:t xml:space="preserve">Chandler Ray and Chandler Ray Solicitors are trading styles of </w:t>
      </w:r>
      <w:proofErr w:type="spellStart"/>
      <w:r w:rsidRPr="001B1C11">
        <w:rPr>
          <w:rFonts w:ascii="Arial" w:hAnsi="Arial" w:cs="Arial"/>
          <w:sz w:val="18"/>
          <w:szCs w:val="18"/>
        </w:rPr>
        <w:t>Healdlaw</w:t>
      </w:r>
      <w:proofErr w:type="spellEnd"/>
      <w:r w:rsidRPr="001B1C11">
        <w:rPr>
          <w:rFonts w:ascii="Arial" w:hAnsi="Arial" w:cs="Arial"/>
          <w:sz w:val="18"/>
          <w:szCs w:val="18"/>
        </w:rPr>
        <w:t xml:space="preserve"> Limited.</w:t>
      </w:r>
    </w:p>
    <w:p w14:paraId="6AFA862B" w14:textId="77777777" w:rsidR="001B1C11" w:rsidRPr="001B1C11" w:rsidRDefault="001B1C11" w:rsidP="001B1C11">
      <w:pPr>
        <w:rPr>
          <w:rFonts w:ascii="Arial" w:hAnsi="Arial" w:cs="Arial"/>
          <w:sz w:val="18"/>
          <w:szCs w:val="18"/>
        </w:rPr>
      </w:pPr>
      <w:proofErr w:type="spellStart"/>
      <w:r w:rsidRPr="001B1C11">
        <w:rPr>
          <w:rFonts w:ascii="Arial" w:hAnsi="Arial" w:cs="Arial"/>
          <w:sz w:val="18"/>
          <w:szCs w:val="18"/>
        </w:rPr>
        <w:t>Healdlaw</w:t>
      </w:r>
      <w:proofErr w:type="spellEnd"/>
      <w:r w:rsidRPr="001B1C11">
        <w:rPr>
          <w:rFonts w:ascii="Arial" w:hAnsi="Arial" w:cs="Arial"/>
          <w:sz w:val="18"/>
          <w:szCs w:val="18"/>
        </w:rPr>
        <w:t xml:space="preserve"> Limited is registered at Companies House England and Wales.</w:t>
      </w:r>
    </w:p>
    <w:p w14:paraId="27FA0CF1" w14:textId="77777777" w:rsidR="001B1C11" w:rsidRPr="001B1C11" w:rsidRDefault="001B1C11" w:rsidP="001B1C11">
      <w:pPr>
        <w:rPr>
          <w:rFonts w:ascii="Arial" w:hAnsi="Arial" w:cs="Arial"/>
          <w:sz w:val="18"/>
          <w:szCs w:val="18"/>
        </w:rPr>
      </w:pPr>
      <w:r w:rsidRPr="001B1C11">
        <w:rPr>
          <w:rFonts w:ascii="Arial" w:hAnsi="Arial" w:cs="Arial"/>
          <w:sz w:val="18"/>
          <w:szCs w:val="18"/>
        </w:rPr>
        <w:t>Company Number. 07445422</w:t>
      </w:r>
    </w:p>
    <w:p w14:paraId="3ECF53FD" w14:textId="77777777" w:rsidR="001B1C11" w:rsidRPr="001B1C11" w:rsidRDefault="001B1C11" w:rsidP="001B1C11">
      <w:pPr>
        <w:rPr>
          <w:rFonts w:ascii="Arial" w:hAnsi="Arial" w:cs="Arial"/>
          <w:sz w:val="18"/>
          <w:szCs w:val="18"/>
        </w:rPr>
      </w:pPr>
      <w:r w:rsidRPr="001B1C11">
        <w:rPr>
          <w:rFonts w:ascii="Arial" w:hAnsi="Arial" w:cs="Arial"/>
          <w:sz w:val="18"/>
          <w:szCs w:val="18"/>
        </w:rPr>
        <w:t>VAT Number. GB 563 5627 25</w:t>
      </w:r>
    </w:p>
    <w:p w14:paraId="32D5F3F7" w14:textId="77777777" w:rsidR="001B1C11" w:rsidRPr="001B1C11" w:rsidRDefault="001B1C11" w:rsidP="001B1C11">
      <w:pPr>
        <w:rPr>
          <w:rFonts w:ascii="Arial" w:hAnsi="Arial" w:cs="Arial"/>
          <w:sz w:val="18"/>
          <w:szCs w:val="18"/>
        </w:rPr>
      </w:pPr>
      <w:r w:rsidRPr="001B1C11">
        <w:rPr>
          <w:rFonts w:ascii="Arial" w:hAnsi="Arial" w:cs="Arial"/>
          <w:sz w:val="18"/>
          <w:szCs w:val="18"/>
        </w:rPr>
        <w:t>Solicitors Regulation Authority (SRA Number). 8005391</w:t>
      </w:r>
    </w:p>
    <w:p w14:paraId="54FD2984" w14:textId="77777777" w:rsidR="001B1C11" w:rsidRPr="001B1C11" w:rsidRDefault="001B1C11" w:rsidP="001B1C11">
      <w:pPr>
        <w:rPr>
          <w:rFonts w:ascii="Arial" w:hAnsi="Arial" w:cs="Arial"/>
          <w:sz w:val="18"/>
          <w:szCs w:val="18"/>
        </w:rPr>
      </w:pPr>
      <w:r w:rsidRPr="001B1C11">
        <w:rPr>
          <w:rFonts w:ascii="Arial" w:hAnsi="Arial" w:cs="Arial"/>
          <w:sz w:val="18"/>
          <w:szCs w:val="18"/>
        </w:rPr>
        <w:t>Registered Address.</w:t>
      </w:r>
    </w:p>
    <w:p w14:paraId="0F2E7E2E" w14:textId="77777777" w:rsidR="001B1C11" w:rsidRPr="001B1C11" w:rsidRDefault="001B1C11" w:rsidP="001B1C11">
      <w:pPr>
        <w:rPr>
          <w:rFonts w:ascii="Arial" w:hAnsi="Arial" w:cs="Arial"/>
          <w:sz w:val="18"/>
          <w:szCs w:val="18"/>
        </w:rPr>
      </w:pPr>
      <w:r w:rsidRPr="001B1C11">
        <w:rPr>
          <w:rFonts w:ascii="Arial" w:hAnsi="Arial" w:cs="Arial"/>
          <w:sz w:val="18"/>
          <w:szCs w:val="18"/>
        </w:rPr>
        <w:lastRenderedPageBreak/>
        <w:t>Artemis House, 4 Bramley Road, Mount Farm, Buckingham, Buckinghamshire, MK1 1PT</w:t>
      </w:r>
    </w:p>
    <w:p w14:paraId="6C8F5474" w14:textId="77777777" w:rsidR="001B1C11" w:rsidRDefault="001B1C11"/>
    <w:sectPr w:rsidR="001B1C11" w:rsidSect="001B1C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A32728"/>
    <w:multiLevelType w:val="hybridMultilevel"/>
    <w:tmpl w:val="B55E7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5163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11"/>
    <w:rsid w:val="000D4F4A"/>
    <w:rsid w:val="00124DAD"/>
    <w:rsid w:val="001B1C11"/>
    <w:rsid w:val="001E7F1B"/>
    <w:rsid w:val="002D0D75"/>
    <w:rsid w:val="0068616C"/>
    <w:rsid w:val="006F1AEF"/>
    <w:rsid w:val="007B7F37"/>
    <w:rsid w:val="00864EC9"/>
    <w:rsid w:val="00877C5D"/>
    <w:rsid w:val="00910153"/>
    <w:rsid w:val="00995853"/>
    <w:rsid w:val="00CA57DE"/>
    <w:rsid w:val="00CE13EA"/>
    <w:rsid w:val="00DE159E"/>
    <w:rsid w:val="00E33B6E"/>
    <w:rsid w:val="00F0277F"/>
    <w:rsid w:val="00F86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C0B81"/>
  <w15:chartTrackingRefBased/>
  <w15:docId w15:val="{F8318E62-4D89-4DE3-AFF2-89DED622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C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1C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1C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1C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1C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1C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C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C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C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C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1C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1C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1C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1C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1C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C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C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C11"/>
    <w:rPr>
      <w:rFonts w:eastAsiaTheme="majorEastAsia" w:cstheme="majorBidi"/>
      <w:color w:val="272727" w:themeColor="text1" w:themeTint="D8"/>
    </w:rPr>
  </w:style>
  <w:style w:type="paragraph" w:styleId="Title">
    <w:name w:val="Title"/>
    <w:basedOn w:val="Normal"/>
    <w:next w:val="Normal"/>
    <w:link w:val="TitleChar"/>
    <w:uiPriority w:val="10"/>
    <w:qFormat/>
    <w:rsid w:val="001B1C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C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C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C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C11"/>
    <w:pPr>
      <w:spacing w:before="160"/>
      <w:jc w:val="center"/>
    </w:pPr>
    <w:rPr>
      <w:i/>
      <w:iCs/>
      <w:color w:val="404040" w:themeColor="text1" w:themeTint="BF"/>
    </w:rPr>
  </w:style>
  <w:style w:type="character" w:customStyle="1" w:styleId="QuoteChar">
    <w:name w:val="Quote Char"/>
    <w:basedOn w:val="DefaultParagraphFont"/>
    <w:link w:val="Quote"/>
    <w:uiPriority w:val="29"/>
    <w:rsid w:val="001B1C11"/>
    <w:rPr>
      <w:i/>
      <w:iCs/>
      <w:color w:val="404040" w:themeColor="text1" w:themeTint="BF"/>
    </w:rPr>
  </w:style>
  <w:style w:type="paragraph" w:styleId="ListParagraph">
    <w:name w:val="List Paragraph"/>
    <w:basedOn w:val="Normal"/>
    <w:uiPriority w:val="34"/>
    <w:qFormat/>
    <w:rsid w:val="001B1C11"/>
    <w:pPr>
      <w:ind w:left="720"/>
      <w:contextualSpacing/>
    </w:pPr>
  </w:style>
  <w:style w:type="character" w:styleId="IntenseEmphasis">
    <w:name w:val="Intense Emphasis"/>
    <w:basedOn w:val="DefaultParagraphFont"/>
    <w:uiPriority w:val="21"/>
    <w:qFormat/>
    <w:rsid w:val="001B1C11"/>
    <w:rPr>
      <w:i/>
      <w:iCs/>
      <w:color w:val="0F4761" w:themeColor="accent1" w:themeShade="BF"/>
    </w:rPr>
  </w:style>
  <w:style w:type="paragraph" w:styleId="IntenseQuote">
    <w:name w:val="Intense Quote"/>
    <w:basedOn w:val="Normal"/>
    <w:next w:val="Normal"/>
    <w:link w:val="IntenseQuoteChar"/>
    <w:uiPriority w:val="30"/>
    <w:qFormat/>
    <w:rsid w:val="001B1C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1C11"/>
    <w:rPr>
      <w:i/>
      <w:iCs/>
      <w:color w:val="0F4761" w:themeColor="accent1" w:themeShade="BF"/>
    </w:rPr>
  </w:style>
  <w:style w:type="character" w:styleId="IntenseReference">
    <w:name w:val="Intense Reference"/>
    <w:basedOn w:val="DefaultParagraphFont"/>
    <w:uiPriority w:val="32"/>
    <w:qFormat/>
    <w:rsid w:val="001B1C11"/>
    <w:rPr>
      <w:b/>
      <w:bCs/>
      <w:smallCaps/>
      <w:color w:val="0F4761" w:themeColor="accent1" w:themeShade="BF"/>
      <w:spacing w:val="5"/>
    </w:rPr>
  </w:style>
  <w:style w:type="character" w:styleId="Hyperlink">
    <w:name w:val="Hyperlink"/>
    <w:basedOn w:val="DefaultParagraphFont"/>
    <w:uiPriority w:val="99"/>
    <w:unhideWhenUsed/>
    <w:rsid w:val="001B1C11"/>
    <w:rPr>
      <w:color w:val="467886" w:themeColor="hyperlink"/>
      <w:u w:val="single"/>
    </w:rPr>
  </w:style>
  <w:style w:type="character" w:styleId="UnresolvedMention">
    <w:name w:val="Unresolved Mention"/>
    <w:basedOn w:val="DefaultParagraphFont"/>
    <w:uiPriority w:val="99"/>
    <w:semiHidden/>
    <w:unhideWhenUsed/>
    <w:rsid w:val="001B1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11599">
      <w:bodyDiv w:val="1"/>
      <w:marLeft w:val="0"/>
      <w:marRight w:val="0"/>
      <w:marTop w:val="0"/>
      <w:marBottom w:val="0"/>
      <w:divBdr>
        <w:top w:val="none" w:sz="0" w:space="0" w:color="auto"/>
        <w:left w:val="none" w:sz="0" w:space="0" w:color="auto"/>
        <w:bottom w:val="none" w:sz="0" w:space="0" w:color="auto"/>
        <w:right w:val="none" w:sz="0" w:space="0" w:color="auto"/>
      </w:divBdr>
    </w:div>
    <w:div w:id="251207909">
      <w:bodyDiv w:val="1"/>
      <w:marLeft w:val="0"/>
      <w:marRight w:val="0"/>
      <w:marTop w:val="0"/>
      <w:marBottom w:val="0"/>
      <w:divBdr>
        <w:top w:val="none" w:sz="0" w:space="0" w:color="auto"/>
        <w:left w:val="none" w:sz="0" w:space="0" w:color="auto"/>
        <w:bottom w:val="none" w:sz="0" w:space="0" w:color="auto"/>
        <w:right w:val="none" w:sz="0" w:space="0" w:color="auto"/>
      </w:divBdr>
      <w:divsChild>
        <w:div w:id="1165435968">
          <w:marLeft w:val="0"/>
          <w:marRight w:val="0"/>
          <w:marTop w:val="0"/>
          <w:marBottom w:val="0"/>
          <w:divBdr>
            <w:top w:val="single" w:sz="2" w:space="0" w:color="E7E5E4"/>
            <w:left w:val="single" w:sz="2" w:space="0" w:color="E7E5E4"/>
            <w:bottom w:val="single" w:sz="2" w:space="0" w:color="E7E5E4"/>
            <w:right w:val="single" w:sz="2" w:space="0" w:color="E7E5E4"/>
          </w:divBdr>
          <w:divsChild>
            <w:div w:id="19401273">
              <w:marLeft w:val="0"/>
              <w:marRight w:val="0"/>
              <w:marTop w:val="0"/>
              <w:marBottom w:val="0"/>
              <w:divBdr>
                <w:top w:val="single" w:sz="2" w:space="0" w:color="E7E5E4"/>
                <w:left w:val="single" w:sz="2" w:space="0" w:color="E7E5E4"/>
                <w:bottom w:val="single" w:sz="2" w:space="0" w:color="E7E5E4"/>
                <w:right w:val="single" w:sz="2" w:space="0" w:color="E7E5E4"/>
              </w:divBdr>
              <w:divsChild>
                <w:div w:id="505288072">
                  <w:marLeft w:val="0"/>
                  <w:marRight w:val="0"/>
                  <w:marTop w:val="0"/>
                  <w:marBottom w:val="0"/>
                  <w:divBdr>
                    <w:top w:val="single" w:sz="2" w:space="0" w:color="E7E5E4"/>
                    <w:left w:val="single" w:sz="2" w:space="0" w:color="E7E5E4"/>
                    <w:bottom w:val="single" w:sz="2" w:space="0" w:color="E7E5E4"/>
                    <w:right w:val="single" w:sz="2" w:space="0" w:color="E7E5E4"/>
                  </w:divBdr>
                  <w:divsChild>
                    <w:div w:id="248776058">
                      <w:marLeft w:val="0"/>
                      <w:marRight w:val="0"/>
                      <w:marTop w:val="0"/>
                      <w:marBottom w:val="0"/>
                      <w:divBdr>
                        <w:top w:val="single" w:sz="2" w:space="0" w:color="E7E5E4"/>
                        <w:left w:val="single" w:sz="2" w:space="0" w:color="E7E5E4"/>
                        <w:bottom w:val="single" w:sz="2" w:space="0" w:color="E7E5E4"/>
                        <w:right w:val="single" w:sz="2" w:space="0" w:color="E7E5E4"/>
                      </w:divBdr>
                      <w:divsChild>
                        <w:div w:id="1305425420">
                          <w:marLeft w:val="0"/>
                          <w:marRight w:val="0"/>
                          <w:marTop w:val="0"/>
                          <w:marBottom w:val="0"/>
                          <w:divBdr>
                            <w:top w:val="single" w:sz="2" w:space="0" w:color="E7E5E4"/>
                            <w:left w:val="single" w:sz="2" w:space="0" w:color="E7E5E4"/>
                            <w:bottom w:val="single" w:sz="2" w:space="0" w:color="E7E5E4"/>
                            <w:right w:val="single" w:sz="2" w:space="0" w:color="E7E5E4"/>
                          </w:divBdr>
                        </w:div>
                      </w:divsChild>
                    </w:div>
                  </w:divsChild>
                </w:div>
              </w:divsChild>
            </w:div>
          </w:divsChild>
        </w:div>
      </w:divsChild>
    </w:div>
    <w:div w:id="685327740">
      <w:bodyDiv w:val="1"/>
      <w:marLeft w:val="0"/>
      <w:marRight w:val="0"/>
      <w:marTop w:val="0"/>
      <w:marBottom w:val="0"/>
      <w:divBdr>
        <w:top w:val="none" w:sz="0" w:space="0" w:color="auto"/>
        <w:left w:val="none" w:sz="0" w:space="0" w:color="auto"/>
        <w:bottom w:val="none" w:sz="0" w:space="0" w:color="auto"/>
        <w:right w:val="none" w:sz="0" w:space="0" w:color="auto"/>
      </w:divBdr>
    </w:div>
    <w:div w:id="1577083876">
      <w:bodyDiv w:val="1"/>
      <w:marLeft w:val="0"/>
      <w:marRight w:val="0"/>
      <w:marTop w:val="0"/>
      <w:marBottom w:val="0"/>
      <w:divBdr>
        <w:top w:val="none" w:sz="0" w:space="0" w:color="auto"/>
        <w:left w:val="none" w:sz="0" w:space="0" w:color="auto"/>
        <w:bottom w:val="none" w:sz="0" w:space="0" w:color="auto"/>
        <w:right w:val="none" w:sz="0" w:space="0" w:color="auto"/>
      </w:divBdr>
      <w:divsChild>
        <w:div w:id="1352874248">
          <w:marLeft w:val="0"/>
          <w:marRight w:val="0"/>
          <w:marTop w:val="0"/>
          <w:marBottom w:val="0"/>
          <w:divBdr>
            <w:top w:val="single" w:sz="2" w:space="0" w:color="E7E5E4"/>
            <w:left w:val="single" w:sz="2" w:space="0" w:color="E7E5E4"/>
            <w:bottom w:val="single" w:sz="2" w:space="0" w:color="E7E5E4"/>
            <w:right w:val="single" w:sz="2" w:space="0" w:color="E7E5E4"/>
          </w:divBdr>
          <w:divsChild>
            <w:div w:id="35783796">
              <w:marLeft w:val="0"/>
              <w:marRight w:val="0"/>
              <w:marTop w:val="0"/>
              <w:marBottom w:val="0"/>
              <w:divBdr>
                <w:top w:val="single" w:sz="2" w:space="0" w:color="E7E5E4"/>
                <w:left w:val="single" w:sz="2" w:space="0" w:color="E7E5E4"/>
                <w:bottom w:val="single" w:sz="2" w:space="0" w:color="E7E5E4"/>
                <w:right w:val="single" w:sz="2" w:space="0" w:color="E7E5E4"/>
              </w:divBdr>
              <w:divsChild>
                <w:div w:id="158231156">
                  <w:marLeft w:val="0"/>
                  <w:marRight w:val="0"/>
                  <w:marTop w:val="0"/>
                  <w:marBottom w:val="0"/>
                  <w:divBdr>
                    <w:top w:val="single" w:sz="2" w:space="0" w:color="E7E5E4"/>
                    <w:left w:val="single" w:sz="2" w:space="0" w:color="E7E5E4"/>
                    <w:bottom w:val="single" w:sz="2" w:space="0" w:color="E7E5E4"/>
                    <w:right w:val="single" w:sz="2" w:space="0" w:color="E7E5E4"/>
                  </w:divBdr>
                  <w:divsChild>
                    <w:div w:id="1793480684">
                      <w:marLeft w:val="0"/>
                      <w:marRight w:val="0"/>
                      <w:marTop w:val="0"/>
                      <w:marBottom w:val="0"/>
                      <w:divBdr>
                        <w:top w:val="single" w:sz="2" w:space="0" w:color="E7E5E4"/>
                        <w:left w:val="single" w:sz="2" w:space="0" w:color="E7E5E4"/>
                        <w:bottom w:val="single" w:sz="2" w:space="0" w:color="E7E5E4"/>
                        <w:right w:val="single" w:sz="2" w:space="0" w:color="E7E5E4"/>
                      </w:divBdr>
                      <w:divsChild>
                        <w:div w:id="1606115050">
                          <w:marLeft w:val="0"/>
                          <w:marRight w:val="0"/>
                          <w:marTop w:val="0"/>
                          <w:marBottom w:val="0"/>
                          <w:divBdr>
                            <w:top w:val="single" w:sz="2" w:space="0" w:color="E7E5E4"/>
                            <w:left w:val="single" w:sz="2" w:space="0" w:color="E7E5E4"/>
                            <w:bottom w:val="single" w:sz="2" w:space="0" w:color="E7E5E4"/>
                            <w:right w:val="single" w:sz="2" w:space="0" w:color="E7E5E4"/>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andlerray.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230</Words>
  <Characters>1373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Church</dc:creator>
  <cp:keywords/>
  <dc:description/>
  <cp:lastModifiedBy>Martin Church</cp:lastModifiedBy>
  <cp:revision>2</cp:revision>
  <dcterms:created xsi:type="dcterms:W3CDTF">2025-01-02T11:35:00Z</dcterms:created>
  <dcterms:modified xsi:type="dcterms:W3CDTF">2025-01-02T11:35:00Z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236329f6-cf09-4e1a-bcab-d834ef661bdd</vt:lpwstr>
  </property>
</Properties>
</file>