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7B76" w:rsidRPr="00C50807" w:rsidRDefault="00477B76" w:rsidP="00477B76">
      <w:pPr>
        <w:rPr>
          <w:rFonts w:cstheme="minorHAnsi"/>
          <w:b/>
          <w:bCs/>
          <w:sz w:val="36"/>
          <w:szCs w:val="36"/>
        </w:rPr>
      </w:pPr>
      <w:r w:rsidRPr="00C50807">
        <w:rPr>
          <w:rFonts w:cstheme="minorHAnsi"/>
          <w:b/>
          <w:bCs/>
          <w:sz w:val="36"/>
          <w:szCs w:val="36"/>
        </w:rPr>
        <w:t>Das neue Castolin Eutectic MicroGAP 100 DC revolutioniert die Schweiß- und Verbindungsindustrie</w:t>
      </w:r>
    </w:p>
    <w:p w:rsidR="00477B76" w:rsidRPr="00C50807" w:rsidRDefault="00477B76" w:rsidP="00477B76">
      <w:pPr>
        <w:rPr>
          <w:rFonts w:cstheme="minorHAnsi"/>
          <w:sz w:val="24"/>
          <w:szCs w:val="24"/>
        </w:rPr>
      </w:pPr>
    </w:p>
    <w:p w:rsidR="00477B76" w:rsidRPr="00C50807" w:rsidRDefault="00477B76" w:rsidP="00477B76">
      <w:pPr>
        <w:rPr>
          <w:rFonts w:cstheme="minorHAnsi"/>
          <w:sz w:val="24"/>
          <w:szCs w:val="24"/>
        </w:rPr>
      </w:pPr>
      <w:r w:rsidRPr="00C50807">
        <w:rPr>
          <w:rFonts w:cstheme="minorHAnsi"/>
          <w:sz w:val="24"/>
          <w:szCs w:val="24"/>
        </w:rPr>
        <w:t>[Gliwice, Polen] – Castolin Eutectic, ein weltweit führender Anbieter von Wartung, Oberflächenschutz und Spezialverbindungen, freut sich, die Einführung seiner neuesten Innovation, des MicroGAP 100 DC, bekannt zu geben. Diese bahnbrechende Maschine wird Industriestandards neu definieren, indem sie beispiellose Präzision, Effizienz und Benutzerfreundlichkeit im Schweiß- und Verbindungssektor bietet.</w:t>
      </w:r>
    </w:p>
    <w:p w:rsidR="00477B76" w:rsidRPr="00C50807" w:rsidRDefault="00477B76" w:rsidP="00477B76">
      <w:pPr>
        <w:rPr>
          <w:rFonts w:cstheme="minorHAnsi"/>
          <w:sz w:val="24"/>
          <w:szCs w:val="24"/>
        </w:rPr>
      </w:pPr>
    </w:p>
    <w:p w:rsidR="00477B76" w:rsidRPr="00C50807" w:rsidRDefault="00477B76" w:rsidP="00477B76">
      <w:pPr>
        <w:rPr>
          <w:rFonts w:cstheme="minorHAnsi"/>
          <w:sz w:val="24"/>
          <w:szCs w:val="24"/>
        </w:rPr>
      </w:pPr>
      <w:r w:rsidRPr="00C50807">
        <w:rPr>
          <w:rFonts w:cstheme="minorHAnsi"/>
          <w:sz w:val="24"/>
          <w:szCs w:val="24"/>
        </w:rPr>
        <w:t>Der MicroGAP 100 DC ist ein hochmodernes Mikro-Gaslichtbogen-Plasmaschweißgerät, das im eigenen Haus für hochpräzise Anwendungen in einer Vielzahl von Branchen wie der Herstellung medizinischer Geräte und sogar der Schmuckherstellung entwickelt und hergestellt wird. Seine Vielseitigkeit ermöglicht ein breites Spektrum an Materialbearbeitungen, einschließlich der Verbindung dünner und wärmeempfindlicher Materialien, die eine minimale Wärmezufuhr und -verdünnung erfordern.</w:t>
      </w:r>
    </w:p>
    <w:p w:rsidR="00477B76" w:rsidRPr="00C50807" w:rsidRDefault="00477B76" w:rsidP="00477B76">
      <w:pPr>
        <w:rPr>
          <w:rFonts w:cstheme="minorHAnsi"/>
          <w:sz w:val="24"/>
          <w:szCs w:val="24"/>
        </w:rPr>
      </w:pPr>
    </w:p>
    <w:p w:rsidR="00477B76" w:rsidRPr="00C50807" w:rsidRDefault="00477B76" w:rsidP="00477B76">
      <w:pPr>
        <w:rPr>
          <w:rFonts w:cstheme="minorHAnsi"/>
          <w:b/>
          <w:bCs/>
          <w:sz w:val="24"/>
          <w:szCs w:val="24"/>
        </w:rPr>
      </w:pPr>
      <w:r w:rsidRPr="00C50807">
        <w:rPr>
          <w:rFonts w:cstheme="minorHAnsi"/>
          <w:b/>
          <w:bCs/>
          <w:sz w:val="24"/>
          <w:szCs w:val="24"/>
        </w:rPr>
        <w:t>Zu den Hauptmerkmalen und Vorteilen des MicroGAP 100 DC gehören:</w:t>
      </w:r>
    </w:p>
    <w:p w:rsidR="00477B76" w:rsidRPr="00C50807" w:rsidRDefault="00477B76" w:rsidP="00477B76">
      <w:pPr>
        <w:rPr>
          <w:rFonts w:cstheme="minorHAnsi"/>
          <w:sz w:val="24"/>
          <w:szCs w:val="24"/>
        </w:rPr>
      </w:pPr>
    </w:p>
    <w:p w:rsidR="00477B76" w:rsidRPr="00C50807" w:rsidRDefault="00477B76" w:rsidP="00477B76">
      <w:pPr>
        <w:rPr>
          <w:rFonts w:cstheme="minorHAnsi"/>
          <w:sz w:val="24"/>
          <w:szCs w:val="24"/>
        </w:rPr>
      </w:pPr>
      <w:r w:rsidRPr="00C50807">
        <w:rPr>
          <w:rFonts w:cstheme="minorHAnsi"/>
          <w:b/>
          <w:bCs/>
          <w:sz w:val="24"/>
          <w:szCs w:val="24"/>
        </w:rPr>
        <w:t>Beispiellose Präzision:</w:t>
      </w:r>
      <w:r w:rsidR="007930DF">
        <w:rPr>
          <w:rFonts w:cstheme="minorHAnsi"/>
          <w:b/>
          <w:bCs/>
          <w:sz w:val="24"/>
          <w:szCs w:val="24"/>
        </w:rPr>
        <w:t xml:space="preserve"> </w:t>
      </w:r>
      <w:r w:rsidRPr="00C50807">
        <w:rPr>
          <w:rFonts w:cstheme="minorHAnsi"/>
          <w:sz w:val="24"/>
          <w:szCs w:val="24"/>
        </w:rPr>
        <w:t>Der MicroGAP 100 DC wurde entwickelt, um dank seiner hochmodernen Lichtbogensteuerungstechnologie hochpräzise und präzise Schweißnähte zu liefern. Dies ermöglicht es Benutzern, komplizierte Arbeiten an kleinen und empfindlichen Teilen durchzuführen, ohne Kompromisse bei Qualität oder Effizienz einzugehen.</w:t>
      </w:r>
    </w:p>
    <w:p w:rsidR="00477B76" w:rsidRPr="00C50807" w:rsidRDefault="00477B76" w:rsidP="00477B76">
      <w:pPr>
        <w:rPr>
          <w:rFonts w:cstheme="minorHAnsi"/>
          <w:sz w:val="24"/>
          <w:szCs w:val="24"/>
        </w:rPr>
      </w:pPr>
    </w:p>
    <w:p w:rsidR="00477B76" w:rsidRPr="00C50807" w:rsidRDefault="00477B76" w:rsidP="00477B76">
      <w:pPr>
        <w:rPr>
          <w:rFonts w:cstheme="minorHAnsi"/>
          <w:sz w:val="24"/>
          <w:szCs w:val="24"/>
        </w:rPr>
      </w:pPr>
      <w:r w:rsidRPr="00C50807">
        <w:rPr>
          <w:rFonts w:cstheme="minorHAnsi"/>
          <w:b/>
          <w:bCs/>
          <w:sz w:val="24"/>
          <w:szCs w:val="24"/>
        </w:rPr>
        <w:t>Benutzerfreundliches Bedienfeld:</w:t>
      </w:r>
      <w:r w:rsidR="007930DF">
        <w:rPr>
          <w:rFonts w:cstheme="minorHAnsi"/>
          <w:b/>
          <w:bCs/>
          <w:sz w:val="24"/>
          <w:szCs w:val="24"/>
        </w:rPr>
        <w:t xml:space="preserve"> </w:t>
      </w:r>
      <w:r w:rsidRPr="00C50807">
        <w:rPr>
          <w:rFonts w:cstheme="minorHAnsi"/>
          <w:sz w:val="24"/>
          <w:szCs w:val="24"/>
        </w:rPr>
        <w:t>Die intuitive Touchscreen-Benutzeroberfläche der Maschine vereinfacht den Schweißprozess durch klare und leicht verständliche Bedienelemente und die Möglichkeit, Anpassungen auch mit Schutzhandschuhen vorzunehmen.</w:t>
      </w:r>
    </w:p>
    <w:p w:rsidR="00477B76" w:rsidRPr="00C50807" w:rsidRDefault="00477B76" w:rsidP="00477B76">
      <w:pPr>
        <w:rPr>
          <w:rFonts w:cstheme="minorHAnsi"/>
          <w:sz w:val="24"/>
          <w:szCs w:val="24"/>
        </w:rPr>
      </w:pPr>
    </w:p>
    <w:p w:rsidR="00477B76" w:rsidRPr="00C50807" w:rsidRDefault="00477B76" w:rsidP="00477B76">
      <w:pPr>
        <w:rPr>
          <w:rFonts w:cstheme="minorHAnsi"/>
          <w:sz w:val="24"/>
          <w:szCs w:val="24"/>
        </w:rPr>
      </w:pPr>
      <w:r w:rsidRPr="00C50807">
        <w:rPr>
          <w:rFonts w:cstheme="minorHAnsi"/>
          <w:b/>
          <w:bCs/>
          <w:sz w:val="24"/>
          <w:szCs w:val="24"/>
        </w:rPr>
        <w:t>Effizienz:</w:t>
      </w:r>
      <w:r w:rsidR="007930DF">
        <w:rPr>
          <w:rFonts w:cstheme="minorHAnsi"/>
          <w:b/>
          <w:bCs/>
          <w:sz w:val="24"/>
          <w:szCs w:val="24"/>
        </w:rPr>
        <w:t xml:space="preserve"> </w:t>
      </w:r>
      <w:r w:rsidRPr="00C50807">
        <w:rPr>
          <w:rFonts w:cstheme="minorHAnsi"/>
          <w:sz w:val="24"/>
          <w:szCs w:val="24"/>
        </w:rPr>
        <w:t>Der MicroGAP 100 DC kann an einen Roboter oder externe Steuerungen angeschlossen werden, um die Arbeit zu automatisieren und zu beschleunigen. Darüber hinaus ermöglicht der MicroGAP 100 DC Benutzern die Steuerung des Kaltdrahtvorschubs direkt über den Touchscreen der Schweißmaschine.</w:t>
      </w:r>
    </w:p>
    <w:p w:rsidR="00477B76" w:rsidRPr="00C50807" w:rsidRDefault="00477B76" w:rsidP="00477B76">
      <w:pPr>
        <w:rPr>
          <w:rFonts w:cstheme="minorHAnsi"/>
          <w:sz w:val="24"/>
          <w:szCs w:val="24"/>
        </w:rPr>
      </w:pPr>
    </w:p>
    <w:p w:rsidR="00477B76" w:rsidRPr="00C50807" w:rsidRDefault="00477B76" w:rsidP="00477B76">
      <w:pPr>
        <w:rPr>
          <w:rFonts w:cstheme="minorHAnsi"/>
          <w:sz w:val="24"/>
          <w:szCs w:val="24"/>
        </w:rPr>
      </w:pPr>
      <w:r w:rsidRPr="00C50807">
        <w:rPr>
          <w:rFonts w:cstheme="minorHAnsi"/>
          <w:b/>
          <w:bCs/>
          <w:sz w:val="24"/>
          <w:szCs w:val="24"/>
        </w:rPr>
        <w:lastRenderedPageBreak/>
        <w:t>Erhöhte Haltbarkeit:</w:t>
      </w:r>
      <w:r w:rsidR="007930DF">
        <w:rPr>
          <w:rFonts w:cstheme="minorHAnsi"/>
          <w:b/>
          <w:bCs/>
          <w:sz w:val="24"/>
          <w:szCs w:val="24"/>
        </w:rPr>
        <w:t xml:space="preserve"> </w:t>
      </w:r>
      <w:r w:rsidRPr="00C50807">
        <w:rPr>
          <w:rFonts w:cstheme="minorHAnsi"/>
          <w:sz w:val="24"/>
          <w:szCs w:val="24"/>
        </w:rPr>
        <w:t>Der MicroGAP 100 DC wurde vollständig von Castolin Eutectic mit robusten, hochwertigen Komponenten gebaut, um dauerhafte Leistung und minimalen Wartungsaufwand zu gewährleisten.</w:t>
      </w:r>
    </w:p>
    <w:p w:rsidR="00477B76" w:rsidRPr="00C50807" w:rsidRDefault="00477B76" w:rsidP="00477B76">
      <w:pPr>
        <w:rPr>
          <w:rFonts w:cstheme="minorHAnsi"/>
          <w:sz w:val="24"/>
          <w:szCs w:val="24"/>
        </w:rPr>
      </w:pPr>
    </w:p>
    <w:p w:rsidR="00477B76" w:rsidRPr="00C50807" w:rsidRDefault="00477B76" w:rsidP="00477B76">
      <w:pPr>
        <w:rPr>
          <w:rFonts w:cstheme="minorHAnsi"/>
          <w:sz w:val="24"/>
          <w:szCs w:val="24"/>
        </w:rPr>
      </w:pPr>
      <w:r w:rsidRPr="00C50807">
        <w:rPr>
          <w:rFonts w:cstheme="minorHAnsi"/>
          <w:b/>
          <w:bCs/>
          <w:sz w:val="24"/>
          <w:szCs w:val="24"/>
        </w:rPr>
        <w:t>Kompaktes und tragbares Design:</w:t>
      </w:r>
      <w:r w:rsidR="007930DF">
        <w:rPr>
          <w:rFonts w:cstheme="minorHAnsi"/>
          <w:b/>
          <w:bCs/>
          <w:sz w:val="24"/>
          <w:szCs w:val="24"/>
        </w:rPr>
        <w:t xml:space="preserve"> </w:t>
      </w:r>
      <w:r w:rsidRPr="00C50807">
        <w:rPr>
          <w:rFonts w:cstheme="minorHAnsi"/>
          <w:sz w:val="24"/>
          <w:szCs w:val="24"/>
        </w:rPr>
        <w:t>Mit seinem schlanken und kompakten Design ist der MicroGAP 100 DC äußerst tragbar und ermöglicht einen einfachen Transport zwischen Arbeitsplätzen oder Baustellen. Es verfügt außerdem über eine unabhängige Kühleinheit – Micro Cooling – die sich außerhalb des Geräts befindet, um den Zugang zu erleichtern.</w:t>
      </w:r>
    </w:p>
    <w:p w:rsidR="00477B76" w:rsidRPr="00C50807" w:rsidRDefault="00477B76" w:rsidP="00477B76">
      <w:pPr>
        <w:rPr>
          <w:rFonts w:cstheme="minorHAnsi"/>
          <w:sz w:val="24"/>
          <w:szCs w:val="24"/>
        </w:rPr>
      </w:pPr>
    </w:p>
    <w:p w:rsidR="00477B76" w:rsidRPr="00C50807" w:rsidRDefault="00477B76" w:rsidP="00477B76">
      <w:pPr>
        <w:rPr>
          <w:rFonts w:cstheme="minorHAnsi"/>
          <w:sz w:val="24"/>
          <w:szCs w:val="24"/>
        </w:rPr>
      </w:pPr>
      <w:r w:rsidRPr="00C50807">
        <w:rPr>
          <w:rFonts w:cstheme="minorHAnsi"/>
          <w:sz w:val="24"/>
          <w:szCs w:val="24"/>
        </w:rPr>
        <w:t>Der MicroGAP 100 DC von Castolin Eutectic ist ein Beweis für das kontinuierliche Engagement des Unternehmens für Innovation und die Bereitstellung modernster Lösungen. Es ermöglicht Kunden, bei ihren Schweiß- und Verbindungsvorgängen optimale, kostengünstige Ergebnisse bei geringerer Umweltbelastung zu erzielen. Die Einführung dieser neuen Maschine festigt die Position von Castolin Eutectic als Branchenpionier und Marktführer weiter.</w:t>
      </w:r>
    </w:p>
    <w:p w:rsidR="00477B76" w:rsidRPr="00C50807" w:rsidRDefault="00477B76" w:rsidP="00477B76">
      <w:pPr>
        <w:rPr>
          <w:rFonts w:cstheme="minorHAnsi"/>
          <w:sz w:val="24"/>
          <w:szCs w:val="24"/>
        </w:rPr>
      </w:pPr>
    </w:p>
    <w:p w:rsidR="00477B76" w:rsidRPr="00C50807" w:rsidRDefault="00477B76" w:rsidP="00477B76">
      <w:pPr>
        <w:rPr>
          <w:rFonts w:cstheme="minorHAnsi"/>
          <w:sz w:val="24"/>
          <w:szCs w:val="24"/>
        </w:rPr>
      </w:pPr>
      <w:r w:rsidRPr="00C50807">
        <w:rPr>
          <w:rFonts w:cstheme="minorHAnsi"/>
          <w:sz w:val="24"/>
          <w:szCs w:val="24"/>
        </w:rPr>
        <w:t>Weitere Informationen zum MicroGAP 100 DC oder zur Vereinbarung einer Vorführung finden Sie unter</w:t>
      </w:r>
      <w:r w:rsidR="007930DF">
        <w:rPr>
          <w:rFonts w:cstheme="minorHAnsi"/>
          <w:sz w:val="24"/>
          <w:szCs w:val="24"/>
        </w:rPr>
        <w:t xml:space="preserve"> </w:t>
      </w:r>
      <w:hyperlink r:id="rId4" w:history="1">
        <w:r w:rsidR="007930DF" w:rsidRPr="00487710">
          <w:rPr>
            <w:rStyle w:val="Hyperlink"/>
            <w:rFonts w:cstheme="minorHAnsi"/>
            <w:sz w:val="24"/>
            <w:szCs w:val="24"/>
          </w:rPr>
          <w:t>www.castolin.com</w:t>
        </w:r>
      </w:hyperlink>
      <w:r w:rsidR="007930DF">
        <w:rPr>
          <w:rStyle w:val="Hyperlink"/>
          <w:rFonts w:cstheme="minorHAnsi"/>
          <w:sz w:val="24"/>
          <w:szCs w:val="24"/>
        </w:rPr>
        <w:t xml:space="preserve"> </w:t>
      </w:r>
      <w:r w:rsidR="00755CAC" w:rsidRPr="00C50807">
        <w:rPr>
          <w:rFonts w:cstheme="minorHAnsi"/>
          <w:sz w:val="24"/>
          <w:szCs w:val="24"/>
        </w:rPr>
        <w:t>oder wenden Sie sich an das Vertriebsteam von Castolin Eutectic unter</w:t>
      </w:r>
      <w:r w:rsidR="007930DF">
        <w:rPr>
          <w:rFonts w:cstheme="minorHAnsi"/>
          <w:sz w:val="24"/>
          <w:szCs w:val="24"/>
        </w:rPr>
        <w:t xml:space="preserve"> </w:t>
      </w:r>
      <w:hyperlink r:id="rId5" w:history="1">
        <w:r w:rsidR="007930DF" w:rsidRPr="00487710">
          <w:rPr>
            <w:rStyle w:val="Hyperlink"/>
            <w:rFonts w:cstheme="minorHAnsi"/>
            <w:sz w:val="24"/>
            <w:szCs w:val="24"/>
            <w:shd w:val="clear" w:color="auto" w:fill="F3F4F5"/>
          </w:rPr>
          <w:t>+48 32 230 67 36</w:t>
        </w:r>
      </w:hyperlink>
      <w:r w:rsidR="007930DF">
        <w:rPr>
          <w:rStyle w:val="Hyperlink"/>
          <w:rFonts w:cstheme="minorHAnsi"/>
          <w:color w:val="050A1A"/>
          <w:sz w:val="24"/>
          <w:szCs w:val="24"/>
          <w:shd w:val="clear" w:color="auto" w:fill="F3F4F5"/>
        </w:rPr>
        <w:t xml:space="preserve"> </w:t>
      </w:r>
      <w:r w:rsidR="00C50807" w:rsidRPr="00C50807">
        <w:rPr>
          <w:rFonts w:cstheme="minorHAnsi"/>
          <w:sz w:val="24"/>
          <w:szCs w:val="24"/>
        </w:rPr>
        <w:t>oder castolin@castolin.pl.</w:t>
      </w:r>
    </w:p>
    <w:p w:rsidR="00477B76" w:rsidRPr="00C50807" w:rsidRDefault="00477B76" w:rsidP="00477B76">
      <w:pPr>
        <w:rPr>
          <w:rFonts w:cstheme="minorHAnsi"/>
          <w:sz w:val="24"/>
          <w:szCs w:val="24"/>
        </w:rPr>
      </w:pPr>
    </w:p>
    <w:p w:rsidR="00477B76" w:rsidRPr="00C50807" w:rsidRDefault="00477B76" w:rsidP="00477B76">
      <w:pPr>
        <w:rPr>
          <w:rFonts w:cstheme="minorHAnsi"/>
          <w:sz w:val="24"/>
          <w:szCs w:val="24"/>
        </w:rPr>
      </w:pPr>
      <w:r w:rsidRPr="00C50807">
        <w:rPr>
          <w:rFonts w:cstheme="minorHAnsi"/>
          <w:sz w:val="24"/>
          <w:szCs w:val="24"/>
        </w:rPr>
        <w:t>Über Castolin Eutectic:</w:t>
      </w:r>
    </w:p>
    <w:p w:rsidR="0054423A" w:rsidRPr="00C50807" w:rsidRDefault="00477B76" w:rsidP="00477B76">
      <w:pPr>
        <w:rPr>
          <w:rFonts w:cstheme="minorHAnsi"/>
          <w:sz w:val="24"/>
          <w:szCs w:val="24"/>
        </w:rPr>
      </w:pPr>
      <w:r w:rsidRPr="00C50807">
        <w:rPr>
          <w:rFonts w:cstheme="minorHAnsi"/>
          <w:sz w:val="24"/>
          <w:szCs w:val="24"/>
        </w:rPr>
        <w:t>Castolin Eutectic wurde 1906 gegründet und ist weltweit führend in der Entwicklung und Herstellung innovativer Schweiß-, Löt- und thermischer Spritzlösungen. Mit einer Präsenz in über 100 Ländern widmet sich das Unternehmen der Bereitstellung hochwertiger Produkte und Dienstleistungen, die den einzigartigen Herausforderungen verschiedener Branchen gerecht werden, darunter Automobil, Luft- und Raumfahrt, Energie und Schwermaschinenbau. Castolin Eutectic setzt sich für kontinuierliche Innovation und technologischen Fortschritt ein, um die Branche voranzutreiben und die Zukunft der Wartungslösungen zu gestalten.</w:t>
      </w:r>
    </w:p>
    <w:sectPr w:rsidR="0054423A" w:rsidRPr="00C50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63183"/>
    <w:rsid w:val="001055DE"/>
    <w:rsid w:val="00114BE7"/>
    <w:rsid w:val="0017768A"/>
    <w:rsid w:val="0020498A"/>
    <w:rsid w:val="00363183"/>
    <w:rsid w:val="00477B76"/>
    <w:rsid w:val="0054423A"/>
    <w:rsid w:val="0059522D"/>
    <w:rsid w:val="005D1F26"/>
    <w:rsid w:val="005F3010"/>
    <w:rsid w:val="00755CAC"/>
    <w:rsid w:val="007930DF"/>
    <w:rsid w:val="007C7C2E"/>
    <w:rsid w:val="008A303E"/>
    <w:rsid w:val="00934D8B"/>
    <w:rsid w:val="0093700E"/>
    <w:rsid w:val="00B86FBA"/>
    <w:rsid w:val="00C50807"/>
    <w:rsid w:val="00C57830"/>
    <w:rsid w:val="00DC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9D82"/>
  <w15:chartTrackingRefBased/>
  <w15:docId w15:val="{C9065A68-06E6-4800-BCA0-D316B7CB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CAC"/>
    <w:rPr>
      <w:color w:val="0563C1" w:themeColor="hyperlink"/>
      <w:u w:val="single"/>
    </w:rPr>
  </w:style>
  <w:style w:type="character" w:styleId="UnresolvedMention">
    <w:name w:val="Unresolved Mention"/>
    <w:basedOn w:val="DefaultParagraphFont"/>
    <w:uiPriority w:val="99"/>
    <w:semiHidden/>
    <w:unhideWhenUsed/>
    <w:rsid w:val="00755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48%2032%20230%2067%2036" TargetMode="External"/><Relationship Id="rId10" Type="http://schemas.openxmlformats.org/officeDocument/2006/relationships/customXml" Target="../customXml/item3.xml"/><Relationship Id="rId4" Type="http://schemas.openxmlformats.org/officeDocument/2006/relationships/hyperlink" Target="http://www.castolin.com"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939D62A24F64B8719D1C82A595565" ma:contentTypeVersion="16" ma:contentTypeDescription="Create a new document." ma:contentTypeScope="" ma:versionID="8d59592cdbf0028554966b65b3b84f61">
  <xsd:schema xmlns:xsd="http://www.w3.org/2001/XMLSchema" xmlns:xs="http://www.w3.org/2001/XMLSchema" xmlns:p="http://schemas.microsoft.com/office/2006/metadata/properties" xmlns:ns2="e63ff738-0789-412a-8a9c-e69330af7789" xmlns:ns3="e816b6ab-352d-4db8-b42e-1551ba9ad942" targetNamespace="http://schemas.microsoft.com/office/2006/metadata/properties" ma:root="true" ma:fieldsID="cb10f20800a7a1d90af989e7031e13af" ns2:_="" ns3:_="">
    <xsd:import namespace="e63ff738-0789-412a-8a9c-e69330af7789"/>
    <xsd:import namespace="e816b6ab-352d-4db8-b42e-1551ba9ad9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ff738-0789-412a-8a9c-e69330af7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097dc9-1b9e-4af0-8395-58c99633f3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16b6ab-352d-4db8-b42e-1551ba9ad94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0c0efd-4d5f-4b7b-a1bb-385091b082e9}" ma:internalName="TaxCatchAll" ma:showField="CatchAllData" ma:web="e816b6ab-352d-4db8-b42e-1551ba9ad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16b6ab-352d-4db8-b42e-1551ba9ad942" xsi:nil="true"/>
    <lcf76f155ced4ddcb4097134ff3c332f xmlns="e63ff738-0789-412a-8a9c-e69330af77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E143CD-6AF2-4EFF-B7CC-3EA5FDBD7A6F}"/>
</file>

<file path=customXml/itemProps2.xml><?xml version="1.0" encoding="utf-8"?>
<ds:datastoreItem xmlns:ds="http://schemas.openxmlformats.org/officeDocument/2006/customXml" ds:itemID="{D8846C25-6D55-489E-8848-49C5B06BBC48}"/>
</file>

<file path=customXml/itemProps3.xml><?xml version="1.0" encoding="utf-8"?>
<ds:datastoreItem xmlns:ds="http://schemas.openxmlformats.org/officeDocument/2006/customXml" ds:itemID="{F0B1107A-57CD-4912-9753-9A45745DD18B}"/>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3275</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Slujitoru</dc:creator>
  <cp:keywords/>
  <dc:description/>
  <cp:lastModifiedBy>3D Art Agency</cp:lastModifiedBy>
  <cp:revision>3</cp:revision>
  <dcterms:created xsi:type="dcterms:W3CDTF">2023-05-15T13:50:00Z</dcterms:created>
  <dcterms:modified xsi:type="dcterms:W3CDTF">2023-05-18T15:29:00Z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0x010100DC8939D62A24F64B8719D1C82A595565</vt:lpwstr>
  </property>
</Properties>
</file>