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EE42D" w14:textId="77777777" w:rsidR="00477B76" w:rsidRPr="009A5269" w:rsidRDefault="00477B76" w:rsidP="00477B76">
      <w:pPr>
        <w:rPr>
          <w:rFonts w:cstheme="minorHAnsi"/>
          <w:b/>
          <w:bCs/>
          <w:sz w:val="36"/>
          <w:szCs w:val="36"/>
          <w:lang w:val="es-ES"/>
        </w:rPr>
      </w:pPr>
      <w:r w:rsidRPr="009A5269">
        <w:rPr>
          <w:rFonts w:cstheme="minorHAnsi"/>
          <w:b/>
          <w:bCs/>
          <w:sz w:val="36"/>
          <w:szCs w:val="36"/>
          <w:lang w:val="es-ES"/>
        </w:rPr>
        <w:t xml:space="preserve">El nuevo Castolin Eutectic </w:t>
      </w:r>
      <w:proofErr w:type="spellStart"/>
      <w:r w:rsidRPr="009A5269">
        <w:rPr>
          <w:rFonts w:cstheme="minorHAnsi"/>
          <w:b/>
          <w:bCs/>
          <w:sz w:val="36"/>
          <w:szCs w:val="36"/>
          <w:lang w:val="es-ES"/>
        </w:rPr>
        <w:t>MicroGAP</w:t>
      </w:r>
      <w:proofErr w:type="spellEnd"/>
      <w:r w:rsidRPr="009A5269">
        <w:rPr>
          <w:rFonts w:cstheme="minorHAnsi"/>
          <w:b/>
          <w:bCs/>
          <w:sz w:val="36"/>
          <w:szCs w:val="36"/>
          <w:lang w:val="es-ES"/>
        </w:rPr>
        <w:t xml:space="preserve"> 100 DC revoluciona la industria de soldadura y unión</w:t>
      </w:r>
    </w:p>
    <w:p w14:paraId="271442E7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</w:p>
    <w:p w14:paraId="4F57665E" w14:textId="49B029A5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  <w:r w:rsidRPr="009A5269">
        <w:rPr>
          <w:rFonts w:cstheme="minorHAnsi"/>
          <w:sz w:val="24"/>
          <w:szCs w:val="24"/>
          <w:lang w:val="es-ES"/>
        </w:rPr>
        <w:t xml:space="preserve">Castolin Eutectic, líder mundial en mantenimiento, protección de superficies y uniones especiales, se complace en anunciar el lanzamiento de su última innovación, el </w:t>
      </w:r>
      <w:proofErr w:type="spellStart"/>
      <w:r w:rsidRPr="009A5269">
        <w:rPr>
          <w:rFonts w:cstheme="minorHAnsi"/>
          <w:sz w:val="24"/>
          <w:szCs w:val="24"/>
          <w:lang w:val="es-ES"/>
        </w:rPr>
        <w:t>MicroGAP</w:t>
      </w:r>
      <w:proofErr w:type="spellEnd"/>
      <w:r w:rsidRPr="009A5269">
        <w:rPr>
          <w:rFonts w:cstheme="minorHAnsi"/>
          <w:sz w:val="24"/>
          <w:szCs w:val="24"/>
          <w:lang w:val="es-ES"/>
        </w:rPr>
        <w:t xml:space="preserve"> 100 DC. Esta innovadora máquina está configurada para redefinir los estándares de la industria al proporcionar una precisión, eficiencia y facilidad de uso sin precedentes en el sector de soldadura y unión.</w:t>
      </w:r>
    </w:p>
    <w:p w14:paraId="66FF04CE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</w:p>
    <w:p w14:paraId="606838D0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  <w:r w:rsidRPr="009A5269">
        <w:rPr>
          <w:rFonts w:cstheme="minorHAnsi"/>
          <w:sz w:val="24"/>
          <w:szCs w:val="24"/>
          <w:lang w:val="es-ES"/>
        </w:rPr>
        <w:t xml:space="preserve">La </w:t>
      </w:r>
      <w:proofErr w:type="spellStart"/>
      <w:r w:rsidRPr="009A5269">
        <w:rPr>
          <w:rFonts w:cstheme="minorHAnsi"/>
          <w:sz w:val="24"/>
          <w:szCs w:val="24"/>
          <w:lang w:val="es-ES"/>
        </w:rPr>
        <w:t>MicroGAP</w:t>
      </w:r>
      <w:proofErr w:type="spellEnd"/>
      <w:r w:rsidRPr="009A5269">
        <w:rPr>
          <w:rFonts w:cstheme="minorHAnsi"/>
          <w:sz w:val="24"/>
          <w:szCs w:val="24"/>
          <w:lang w:val="es-ES"/>
        </w:rPr>
        <w:t xml:space="preserve"> 100 DC es una máquina de soldadura por plasma con micro arco de gas de última generación diseñada y fabricada internamente para aplicaciones de alta precisión en una variedad de industrias, como la fabricación de equipos médicos e incluso la joyería. Su versatilidad permite una amplia gama de procesamiento de materiales, incluida la unión de materiales delgados y sensibles al calor que requieren un aporte de calor y una dilución mínimos.</w:t>
      </w:r>
    </w:p>
    <w:p w14:paraId="19586592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</w:p>
    <w:p w14:paraId="6F3D5BFE" w14:textId="77777777" w:rsidR="00477B76" w:rsidRPr="009A5269" w:rsidRDefault="00477B76" w:rsidP="00477B76">
      <w:pPr>
        <w:rPr>
          <w:rFonts w:cstheme="minorHAnsi"/>
          <w:b/>
          <w:bCs/>
          <w:sz w:val="24"/>
          <w:szCs w:val="24"/>
          <w:lang w:val="es-ES"/>
        </w:rPr>
      </w:pPr>
      <w:r w:rsidRPr="009A5269">
        <w:rPr>
          <w:rFonts w:cstheme="minorHAnsi"/>
          <w:b/>
          <w:bCs/>
          <w:sz w:val="24"/>
          <w:szCs w:val="24"/>
          <w:lang w:val="es-ES"/>
        </w:rPr>
        <w:t xml:space="preserve">Las principales características y ventajas del </w:t>
      </w:r>
      <w:proofErr w:type="spellStart"/>
      <w:r w:rsidRPr="009A5269">
        <w:rPr>
          <w:rFonts w:cstheme="minorHAnsi"/>
          <w:b/>
          <w:bCs/>
          <w:sz w:val="24"/>
          <w:szCs w:val="24"/>
          <w:lang w:val="es-ES"/>
        </w:rPr>
        <w:t>MicroGAP</w:t>
      </w:r>
      <w:proofErr w:type="spellEnd"/>
      <w:r w:rsidRPr="009A5269">
        <w:rPr>
          <w:rFonts w:cstheme="minorHAnsi"/>
          <w:b/>
          <w:bCs/>
          <w:sz w:val="24"/>
          <w:szCs w:val="24"/>
          <w:lang w:val="es-ES"/>
        </w:rPr>
        <w:t xml:space="preserve"> 100 DC incluyen:</w:t>
      </w:r>
    </w:p>
    <w:p w14:paraId="1FFF03D4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</w:p>
    <w:p w14:paraId="1542ACDE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  <w:r w:rsidRPr="009A5269">
        <w:rPr>
          <w:rFonts w:cstheme="minorHAnsi"/>
          <w:b/>
          <w:bCs/>
          <w:sz w:val="24"/>
          <w:szCs w:val="24"/>
          <w:lang w:val="es-ES"/>
        </w:rPr>
        <w:t>Precisión sin precedentes:</w:t>
      </w:r>
      <w:r w:rsidR="00775418" w:rsidRPr="009A5269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9A5269">
        <w:rPr>
          <w:rFonts w:cstheme="minorHAnsi"/>
          <w:sz w:val="24"/>
          <w:szCs w:val="24"/>
          <w:lang w:val="es-ES"/>
        </w:rPr>
        <w:t xml:space="preserve">El </w:t>
      </w:r>
      <w:proofErr w:type="spellStart"/>
      <w:r w:rsidRPr="009A5269">
        <w:rPr>
          <w:rFonts w:cstheme="minorHAnsi"/>
          <w:sz w:val="24"/>
          <w:szCs w:val="24"/>
          <w:lang w:val="es-ES"/>
        </w:rPr>
        <w:t>MicroGAP</w:t>
      </w:r>
      <w:proofErr w:type="spellEnd"/>
      <w:r w:rsidRPr="009A5269">
        <w:rPr>
          <w:rFonts w:cstheme="minorHAnsi"/>
          <w:sz w:val="24"/>
          <w:szCs w:val="24"/>
          <w:lang w:val="es-ES"/>
        </w:rPr>
        <w:t xml:space="preserve"> 100 DC está diseñado para brindar soldaduras altamente exactas y precisas gracias a su tecnología de control de arco de última generación. Esto permite a los usuarios realizar trabajos complejos en piezas pequeñas y delicadas sin comprometer la calidad o la eficiencia.</w:t>
      </w:r>
    </w:p>
    <w:p w14:paraId="39EE73C0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</w:p>
    <w:p w14:paraId="0BDB61F2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  <w:r w:rsidRPr="009A5269">
        <w:rPr>
          <w:rFonts w:cstheme="minorHAnsi"/>
          <w:b/>
          <w:bCs/>
          <w:sz w:val="24"/>
          <w:szCs w:val="24"/>
          <w:lang w:val="es-ES"/>
        </w:rPr>
        <w:t>Interfaz amigable:</w:t>
      </w:r>
      <w:r w:rsidR="00775418" w:rsidRPr="009A5269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9A5269">
        <w:rPr>
          <w:rFonts w:cstheme="minorHAnsi"/>
          <w:sz w:val="24"/>
          <w:szCs w:val="24"/>
          <w:lang w:val="es-ES"/>
        </w:rPr>
        <w:t>La interfaz de pantalla táctil intuitiva de la máquina simplifica el proceso de soldadura al proporcionar controles claros y fáciles de entender, con la posibilidad de realizar ajustes incluso con guantes protectores.</w:t>
      </w:r>
    </w:p>
    <w:p w14:paraId="7A49488B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</w:p>
    <w:p w14:paraId="6870EF36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  <w:r w:rsidRPr="009A5269">
        <w:rPr>
          <w:rFonts w:cstheme="minorHAnsi"/>
          <w:b/>
          <w:bCs/>
          <w:sz w:val="24"/>
          <w:szCs w:val="24"/>
          <w:lang w:val="es-ES"/>
        </w:rPr>
        <w:t>Eficiencia:</w:t>
      </w:r>
      <w:r w:rsidR="00775418" w:rsidRPr="009A5269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9A5269">
        <w:rPr>
          <w:rFonts w:cstheme="minorHAnsi"/>
          <w:sz w:val="24"/>
          <w:szCs w:val="24"/>
          <w:lang w:val="es-ES"/>
        </w:rPr>
        <w:t xml:space="preserve">El </w:t>
      </w:r>
      <w:proofErr w:type="spellStart"/>
      <w:r w:rsidRPr="009A5269">
        <w:rPr>
          <w:rFonts w:cstheme="minorHAnsi"/>
          <w:sz w:val="24"/>
          <w:szCs w:val="24"/>
          <w:lang w:val="es-ES"/>
        </w:rPr>
        <w:t>MicroGAP</w:t>
      </w:r>
      <w:proofErr w:type="spellEnd"/>
      <w:r w:rsidRPr="009A5269">
        <w:rPr>
          <w:rFonts w:cstheme="minorHAnsi"/>
          <w:sz w:val="24"/>
          <w:szCs w:val="24"/>
          <w:lang w:val="es-ES"/>
        </w:rPr>
        <w:t xml:space="preserve"> 100 DC se puede conectar a un robot o controladores externos para automatizar y acelerar el trabajo. Además, el </w:t>
      </w:r>
      <w:proofErr w:type="spellStart"/>
      <w:r w:rsidRPr="009A5269">
        <w:rPr>
          <w:rFonts w:cstheme="minorHAnsi"/>
          <w:sz w:val="24"/>
          <w:szCs w:val="24"/>
          <w:lang w:val="es-ES"/>
        </w:rPr>
        <w:t>MicroGAP</w:t>
      </w:r>
      <w:proofErr w:type="spellEnd"/>
      <w:r w:rsidRPr="009A5269">
        <w:rPr>
          <w:rFonts w:cstheme="minorHAnsi"/>
          <w:sz w:val="24"/>
          <w:szCs w:val="24"/>
          <w:lang w:val="es-ES"/>
        </w:rPr>
        <w:t xml:space="preserve"> 100 DC permite a los usuarios controlar el alimentador de hilo frío directamente desde la pantalla táctil de la soldadora.</w:t>
      </w:r>
    </w:p>
    <w:p w14:paraId="4F95C80D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</w:p>
    <w:p w14:paraId="402887F8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  <w:r w:rsidRPr="009A5269">
        <w:rPr>
          <w:rFonts w:cstheme="minorHAnsi"/>
          <w:b/>
          <w:bCs/>
          <w:sz w:val="24"/>
          <w:szCs w:val="24"/>
          <w:lang w:val="es-ES"/>
        </w:rPr>
        <w:lastRenderedPageBreak/>
        <w:t>Mayor durabilidad:</w:t>
      </w:r>
      <w:r w:rsidR="00775418" w:rsidRPr="009A5269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9A5269">
        <w:rPr>
          <w:rFonts w:cstheme="minorHAnsi"/>
          <w:sz w:val="24"/>
          <w:szCs w:val="24"/>
          <w:lang w:val="es-ES"/>
        </w:rPr>
        <w:t xml:space="preserve">El </w:t>
      </w:r>
      <w:proofErr w:type="spellStart"/>
      <w:r w:rsidRPr="009A5269">
        <w:rPr>
          <w:rFonts w:cstheme="minorHAnsi"/>
          <w:sz w:val="24"/>
          <w:szCs w:val="24"/>
          <w:lang w:val="es-ES"/>
        </w:rPr>
        <w:t>MicroGAP</w:t>
      </w:r>
      <w:proofErr w:type="spellEnd"/>
      <w:r w:rsidRPr="009A5269">
        <w:rPr>
          <w:rFonts w:cstheme="minorHAnsi"/>
          <w:sz w:val="24"/>
          <w:szCs w:val="24"/>
          <w:lang w:val="es-ES"/>
        </w:rPr>
        <w:t xml:space="preserve"> 100 DC está completamente construido por Castolin Eutectic con componentes robustos y de alta calidad para garantizar un rendimiento duradero y requisitos mínimos de mantenimiento.</w:t>
      </w:r>
    </w:p>
    <w:p w14:paraId="6DF5087D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</w:p>
    <w:p w14:paraId="6C53839E" w14:textId="00D79F4A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  <w:r w:rsidRPr="009A5269">
        <w:rPr>
          <w:rFonts w:cstheme="minorHAnsi"/>
          <w:b/>
          <w:bCs/>
          <w:sz w:val="24"/>
          <w:szCs w:val="24"/>
          <w:lang w:val="es-ES"/>
        </w:rPr>
        <w:t>Diseño compacto y portátil:</w:t>
      </w:r>
      <w:r w:rsidR="009A5269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9A5269">
        <w:rPr>
          <w:rFonts w:cstheme="minorHAnsi"/>
          <w:sz w:val="24"/>
          <w:szCs w:val="24"/>
          <w:lang w:val="es-ES"/>
        </w:rPr>
        <w:t xml:space="preserve">Con su diseño elegante y compacto, el </w:t>
      </w:r>
      <w:proofErr w:type="spellStart"/>
      <w:r w:rsidRPr="009A5269">
        <w:rPr>
          <w:rFonts w:cstheme="minorHAnsi"/>
          <w:sz w:val="24"/>
          <w:szCs w:val="24"/>
          <w:lang w:val="es-ES"/>
        </w:rPr>
        <w:t>MicroGAP</w:t>
      </w:r>
      <w:proofErr w:type="spellEnd"/>
      <w:r w:rsidRPr="009A5269">
        <w:rPr>
          <w:rFonts w:cstheme="minorHAnsi"/>
          <w:sz w:val="24"/>
          <w:szCs w:val="24"/>
          <w:lang w:val="es-ES"/>
        </w:rPr>
        <w:t xml:space="preserve"> 100 DC es altamente portátil, lo que permite un fácil transporte entre estaciones de trabajo o lugares de trabajo. También tiene una unidad de enfriamiento independiente, Micro </w:t>
      </w:r>
      <w:proofErr w:type="spellStart"/>
      <w:r w:rsidRPr="009A5269">
        <w:rPr>
          <w:rFonts w:cstheme="minorHAnsi"/>
          <w:sz w:val="24"/>
          <w:szCs w:val="24"/>
          <w:lang w:val="es-ES"/>
        </w:rPr>
        <w:t>Cooling</w:t>
      </w:r>
      <w:proofErr w:type="spellEnd"/>
      <w:r w:rsidRPr="009A5269">
        <w:rPr>
          <w:rFonts w:cstheme="minorHAnsi"/>
          <w:sz w:val="24"/>
          <w:szCs w:val="24"/>
          <w:lang w:val="es-ES"/>
        </w:rPr>
        <w:t>, ubicada fuera del dispositivo para facilitar el acceso.</w:t>
      </w:r>
    </w:p>
    <w:p w14:paraId="5AED26EE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</w:p>
    <w:p w14:paraId="56FB4CE7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  <w:proofErr w:type="spellStart"/>
      <w:r w:rsidRPr="009A5269">
        <w:rPr>
          <w:rFonts w:cstheme="minorHAnsi"/>
          <w:sz w:val="24"/>
          <w:szCs w:val="24"/>
          <w:lang w:val="es-ES"/>
        </w:rPr>
        <w:t>MicroGAP</w:t>
      </w:r>
      <w:proofErr w:type="spellEnd"/>
      <w:r w:rsidRPr="009A5269">
        <w:rPr>
          <w:rFonts w:cstheme="minorHAnsi"/>
          <w:sz w:val="24"/>
          <w:szCs w:val="24"/>
          <w:lang w:val="es-ES"/>
        </w:rPr>
        <w:t xml:space="preserve"> 100 DC de Castolin Eutectic es un testimonio del compromiso continuo de la empresa con la innovación y la entrega de soluciones de vanguardia. Permite a los clientes lograr resultados óptimos y rentables en sus operaciones de soldadura y unión, con un menor impacto ambiental. La introducción de esta nueva máquina consolida aún más la posición de Castolin Eutectic como pionero y líder de la industria.</w:t>
      </w:r>
    </w:p>
    <w:p w14:paraId="01C22EF6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</w:p>
    <w:p w14:paraId="3E4BE687" w14:textId="77777777" w:rsidR="009A5269" w:rsidRPr="009A5269" w:rsidRDefault="00477B76" w:rsidP="009A5269">
      <w:pPr>
        <w:spacing w:after="0"/>
        <w:rPr>
          <w:rFonts w:cstheme="minorHAnsi"/>
          <w:sz w:val="24"/>
          <w:szCs w:val="24"/>
          <w:lang w:val="es-ES"/>
        </w:rPr>
      </w:pPr>
      <w:r w:rsidRPr="009A5269">
        <w:rPr>
          <w:rFonts w:cstheme="minorHAnsi"/>
          <w:sz w:val="24"/>
          <w:szCs w:val="24"/>
          <w:lang w:val="es-ES"/>
        </w:rPr>
        <w:t xml:space="preserve">Para obtener más información sobre el </w:t>
      </w:r>
      <w:proofErr w:type="spellStart"/>
      <w:r w:rsidRPr="009A5269">
        <w:rPr>
          <w:rFonts w:cstheme="minorHAnsi"/>
          <w:sz w:val="24"/>
          <w:szCs w:val="24"/>
          <w:lang w:val="es-ES"/>
        </w:rPr>
        <w:t>MicroGAP</w:t>
      </w:r>
      <w:proofErr w:type="spellEnd"/>
      <w:r w:rsidRPr="009A5269">
        <w:rPr>
          <w:rFonts w:cstheme="minorHAnsi"/>
          <w:sz w:val="24"/>
          <w:szCs w:val="24"/>
          <w:lang w:val="es-ES"/>
        </w:rPr>
        <w:t xml:space="preserve"> 100 DC o para programar una demostración, visite</w:t>
      </w:r>
      <w:r w:rsidR="00775418" w:rsidRPr="009A5269">
        <w:rPr>
          <w:rFonts w:cstheme="minorHAnsi"/>
          <w:sz w:val="24"/>
          <w:szCs w:val="24"/>
          <w:lang w:val="es-ES"/>
        </w:rPr>
        <w:t xml:space="preserve"> </w:t>
      </w:r>
      <w:hyperlink r:id="rId9" w:history="1">
        <w:r w:rsidR="00775418" w:rsidRPr="009A5269">
          <w:rPr>
            <w:rStyle w:val="Hipervnculo"/>
            <w:rFonts w:cstheme="minorHAnsi"/>
            <w:sz w:val="24"/>
            <w:szCs w:val="24"/>
            <w:lang w:val="es-ES"/>
          </w:rPr>
          <w:t>www.castolin.com</w:t>
        </w:r>
      </w:hyperlink>
      <w:r w:rsidR="009A5269" w:rsidRPr="009A5269">
        <w:rPr>
          <w:rStyle w:val="Hipervnculo"/>
          <w:rFonts w:cstheme="minorHAnsi"/>
          <w:sz w:val="24"/>
          <w:szCs w:val="24"/>
          <w:lang w:val="es-ES"/>
        </w:rPr>
        <w:t xml:space="preserve"> </w:t>
      </w:r>
      <w:r w:rsidR="00755CAC" w:rsidRPr="009A5269">
        <w:rPr>
          <w:rFonts w:cstheme="minorHAnsi"/>
          <w:sz w:val="24"/>
          <w:szCs w:val="24"/>
          <w:lang w:val="es-ES"/>
        </w:rPr>
        <w:t xml:space="preserve"> </w:t>
      </w:r>
      <w:r w:rsidR="009A5269" w:rsidRPr="009A5269">
        <w:rPr>
          <w:rFonts w:cstheme="minorHAnsi"/>
          <w:sz w:val="24"/>
          <w:szCs w:val="24"/>
          <w:lang w:val="es-ES"/>
        </w:rPr>
        <w:t xml:space="preserve">o contacte </w:t>
      </w:r>
      <w:r w:rsidR="00755CAC" w:rsidRPr="009A5269">
        <w:rPr>
          <w:rFonts w:cstheme="minorHAnsi"/>
          <w:sz w:val="24"/>
          <w:szCs w:val="24"/>
          <w:lang w:val="es-ES"/>
        </w:rPr>
        <w:t xml:space="preserve"> con el equipo de ventas de Castolin Eutectic en</w:t>
      </w:r>
      <w:r w:rsidR="00775418" w:rsidRPr="009A5269">
        <w:rPr>
          <w:rFonts w:cstheme="minorHAnsi"/>
          <w:sz w:val="24"/>
          <w:szCs w:val="24"/>
          <w:lang w:val="es-ES"/>
        </w:rPr>
        <w:t xml:space="preserve"> </w:t>
      </w:r>
    </w:p>
    <w:p w14:paraId="11903C35" w14:textId="7AA59B83" w:rsidR="00477B76" w:rsidRPr="009A5269" w:rsidRDefault="009A5269" w:rsidP="009A5269">
      <w:pPr>
        <w:spacing w:after="0"/>
        <w:rPr>
          <w:lang w:val="es-ES"/>
        </w:rPr>
      </w:pPr>
      <w:r w:rsidRPr="009A5269">
        <w:rPr>
          <w:lang w:val="es-ES"/>
        </w:rPr>
        <w:t xml:space="preserve">+ 34 914 900 300 </w:t>
      </w:r>
      <w:hyperlink r:id="rId10" w:history="1">
        <w:r w:rsidRPr="009A5269">
          <w:rPr>
            <w:rStyle w:val="Hipervnculo"/>
            <w:lang w:val="es-ES"/>
          </w:rPr>
          <w:t>castoliniberica@castolin.com</w:t>
        </w:r>
      </w:hyperlink>
    </w:p>
    <w:p w14:paraId="406FDBDE" w14:textId="77777777" w:rsidR="009A5269" w:rsidRPr="009A5269" w:rsidRDefault="009A5269" w:rsidP="00477B76">
      <w:pPr>
        <w:rPr>
          <w:rFonts w:cstheme="minorHAnsi"/>
          <w:sz w:val="24"/>
          <w:szCs w:val="24"/>
          <w:lang w:val="es-ES"/>
        </w:rPr>
      </w:pPr>
    </w:p>
    <w:p w14:paraId="0C82FF00" w14:textId="77777777" w:rsidR="00477B76" w:rsidRPr="009A5269" w:rsidRDefault="00477B76" w:rsidP="00477B76">
      <w:pPr>
        <w:rPr>
          <w:rFonts w:cstheme="minorHAnsi"/>
          <w:sz w:val="24"/>
          <w:szCs w:val="24"/>
          <w:lang w:val="es-ES"/>
        </w:rPr>
      </w:pPr>
      <w:r w:rsidRPr="009A5269">
        <w:rPr>
          <w:rFonts w:cstheme="minorHAnsi"/>
          <w:sz w:val="24"/>
          <w:szCs w:val="24"/>
          <w:lang w:val="es-ES"/>
        </w:rPr>
        <w:t>Acerca de Castolin Eutectic:</w:t>
      </w:r>
    </w:p>
    <w:p w14:paraId="187D5953" w14:textId="77777777" w:rsidR="0054423A" w:rsidRPr="009A5269" w:rsidRDefault="00477B76" w:rsidP="00477B76">
      <w:pPr>
        <w:rPr>
          <w:rFonts w:cstheme="minorHAnsi"/>
          <w:sz w:val="24"/>
          <w:szCs w:val="24"/>
          <w:lang w:val="es-ES"/>
        </w:rPr>
      </w:pPr>
      <w:r w:rsidRPr="009A5269">
        <w:rPr>
          <w:rFonts w:cstheme="minorHAnsi"/>
          <w:sz w:val="24"/>
          <w:szCs w:val="24"/>
          <w:lang w:val="es-ES"/>
        </w:rPr>
        <w:t>Castolin Eutectic, fundada en 1906, es líder mundial en el desarrollo y fabricación de soluciones innovadoras de soldadura, soldadura fuerte y proyección térmica. Con presencia en más de 100 países, la empresa se dedica a proporcionar productos y servicios de alta calidad que abordan los desafíos únicos de varias industrias, incluidas la automotriz, aeroespacial, energética y de maquinaria pesada. Castolin Eutectic está comprometido con la innovación continua y el avance tecnológico, impulsando la industria y dando forma al futuro de las soluciones de mantenimiento.</w:t>
      </w:r>
    </w:p>
    <w:sectPr w:rsidR="0054423A" w:rsidRPr="009A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DA9FA" w14:textId="77777777" w:rsidR="00F05C8A" w:rsidRDefault="00F05C8A" w:rsidP="007050A9">
      <w:pPr>
        <w:spacing w:after="0" w:line="240" w:lineRule="auto"/>
      </w:pPr>
      <w:r>
        <w:separator/>
      </w:r>
    </w:p>
  </w:endnote>
  <w:endnote w:type="continuationSeparator" w:id="0">
    <w:p w14:paraId="6239C2E3" w14:textId="77777777" w:rsidR="00F05C8A" w:rsidRDefault="00F05C8A" w:rsidP="007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9C304" w14:textId="77777777" w:rsidR="00F05C8A" w:rsidRDefault="00F05C8A" w:rsidP="007050A9">
      <w:pPr>
        <w:spacing w:after="0" w:line="240" w:lineRule="auto"/>
      </w:pPr>
      <w:r>
        <w:separator/>
      </w:r>
    </w:p>
  </w:footnote>
  <w:footnote w:type="continuationSeparator" w:id="0">
    <w:p w14:paraId="6E562F1B" w14:textId="77777777" w:rsidR="00F05C8A" w:rsidRDefault="00F05C8A" w:rsidP="00705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83"/>
    <w:rsid w:val="001055DE"/>
    <w:rsid w:val="00114BE7"/>
    <w:rsid w:val="0017768A"/>
    <w:rsid w:val="0020498A"/>
    <w:rsid w:val="002F0D79"/>
    <w:rsid w:val="00363183"/>
    <w:rsid w:val="00477B76"/>
    <w:rsid w:val="0054423A"/>
    <w:rsid w:val="0059522D"/>
    <w:rsid w:val="005D1F26"/>
    <w:rsid w:val="005F3010"/>
    <w:rsid w:val="007050A9"/>
    <w:rsid w:val="00755CAC"/>
    <w:rsid w:val="00775418"/>
    <w:rsid w:val="007C7C2E"/>
    <w:rsid w:val="008A303E"/>
    <w:rsid w:val="00934D8B"/>
    <w:rsid w:val="009A5269"/>
    <w:rsid w:val="00B86FBA"/>
    <w:rsid w:val="00C50807"/>
    <w:rsid w:val="00C57830"/>
    <w:rsid w:val="00DC21DA"/>
    <w:rsid w:val="00F0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9BCED"/>
  <w15:chartTrackingRefBased/>
  <w15:docId w15:val="{C9065A68-06E6-4800-BCA0-D316B7CB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5C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5CA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0A9"/>
  </w:style>
  <w:style w:type="paragraph" w:styleId="Piedepgina">
    <w:name w:val="footer"/>
    <w:basedOn w:val="Normal"/>
    <w:link w:val="PiedepginaCar"/>
    <w:uiPriority w:val="99"/>
    <w:unhideWhenUsed/>
    <w:rsid w:val="0070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stoliniberica@castolin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stol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16b6ab-352d-4db8-b42e-1551ba9ad942" xsi:nil="true"/>
    <lcf76f155ced4ddcb4097134ff3c332f xmlns="e63ff738-0789-412a-8a9c-e69330af77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8939D62A24F64B8719D1C82A595565" ma:contentTypeVersion="16" ma:contentTypeDescription="Crear nuevo documento." ma:contentTypeScope="" ma:versionID="9c6555633be42f3b82277e873ca0d868">
  <xsd:schema xmlns:xsd="http://www.w3.org/2001/XMLSchema" xmlns:xs="http://www.w3.org/2001/XMLSchema" xmlns:p="http://schemas.microsoft.com/office/2006/metadata/properties" xmlns:ns2="e63ff738-0789-412a-8a9c-e69330af7789" xmlns:ns3="e816b6ab-352d-4db8-b42e-1551ba9ad942" targetNamespace="http://schemas.microsoft.com/office/2006/metadata/properties" ma:root="true" ma:fieldsID="8b2eff81de10db84dd207543d7463dd1" ns2:_="" ns3:_="">
    <xsd:import namespace="e63ff738-0789-412a-8a9c-e69330af7789"/>
    <xsd:import namespace="e816b6ab-352d-4db8-b42e-1551ba9ad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f738-0789-412a-8a9c-e69330af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b097dc9-1b9e-4af0-8395-58c99633f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6b6ab-352d-4db8-b42e-1551ba9ad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0c0efd-4d5f-4b7b-a1bb-385091b082e9}" ma:internalName="TaxCatchAll" ma:showField="CatchAllData" ma:web="e816b6ab-352d-4db8-b42e-1551ba9ad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B5F08-909B-471D-AB3F-4CE1EA0F7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82CE1-508D-4AF0-BF55-76CCB605D9A3}">
  <ds:schemaRefs>
    <ds:schemaRef ds:uri="http://schemas.microsoft.com/office/2006/metadata/properties"/>
    <ds:schemaRef ds:uri="http://schemas.microsoft.com/office/infopath/2007/PartnerControls"/>
    <ds:schemaRef ds:uri="e816b6ab-352d-4db8-b42e-1551ba9ad942"/>
    <ds:schemaRef ds:uri="e63ff738-0789-412a-8a9c-e69330af7789"/>
  </ds:schemaRefs>
</ds:datastoreItem>
</file>

<file path=customXml/itemProps3.xml><?xml version="1.0" encoding="utf-8"?>
<ds:datastoreItem xmlns:ds="http://schemas.openxmlformats.org/officeDocument/2006/customXml" ds:itemID="{06199925-302C-4239-85F8-C232A92F56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3114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Slujitoru</dc:creator>
  <cp:keywords/>
  <dc:description/>
  <cp:lastModifiedBy>Balairon, Ana</cp:lastModifiedBy>
  <cp:revision>2</cp:revision>
  <dcterms:created xsi:type="dcterms:W3CDTF">2023-05-25T08:22:00Z</dcterms:created>
  <dcterms:modified xsi:type="dcterms:W3CDTF">2023-05-25T08:22:00Z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0x010100DC8939D62A24F64B8719D1C82A595565</vt:lpwstr>
  </property>
  <property fmtid="{D5CDD505-2E9C-101B-9397-08002B2CF9AE}" pid="3" name="MediaServiceImageTags">
    <vt:lpwstr/>
  </property>
</Properties>
</file>