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8"/>
          <w:sz-cs w:val="28"/>
        </w:rPr>
        <w:t xml:space="preserve">Vodafone around the world has a rich history of supporting music competitions that give talented individuals a platform for creativity and change so we are proud to sponsor the Qatar National Music Competition.  </w:t>
      </w:r>
    </w:p>
    <w:p>
      <w:pPr/>
      <w:r>
        <w:rPr>
          <w:rFonts w:ascii="Helvetica" w:hAnsi="Helvetica" w:cs="Helvetica"/>
          <w:sz w:val="28"/>
          <w:sz-cs w:val="28"/>
        </w:rPr>
        <w:t xml:space="preserve"/>
      </w:r>
    </w:p>
    <w:p>
      <w:pPr/>
      <w:r>
        <w:rPr>
          <w:rFonts w:ascii="Helvetica" w:hAnsi="Helvetica" w:cs="Helvetica"/>
          <w:sz w:val="28"/>
          <w:sz-cs w:val="28"/>
        </w:rPr>
        <w:t xml:space="preserve">We strongly believe that art and culture is the cornerstone of any society and will be at the heart of realising the Qatar National Vision 2030. It is this that has led us to back a long list of artistic and cultural initiatives in Qatar including the Qatar UK Year of Culture 2013, the Qatar Museums Cultural Pass, the Qatar National Identity Seminar and our own organised Vodafone Literary competition. </w:t>
      </w:r>
    </w:p>
    <w:p>
      <w:pPr/>
      <w:r>
        <w:rPr>
          <w:rFonts w:ascii="Helvetica" w:hAnsi="Helvetica" w:cs="Helvetica"/>
          <w:sz w:val="28"/>
          <w:sz-cs w:val="28"/>
        </w:rPr>
        <w:t xml:space="preserve"/>
      </w:r>
    </w:p>
    <w:p>
      <w:pPr/>
      <w:r>
        <w:rPr>
          <w:rFonts w:ascii="Helvetica" w:hAnsi="Helvetica" w:cs="Helvetica"/>
          <w:sz w:val="28"/>
          <w:sz-cs w:val="28"/>
        </w:rPr>
        <w:t xml:space="preserve">The Qatar National Music Competition will undoubtedly grow to become one of the most important global music competitions attracting impressive talent locally and from around the world. We are extremely excited for its launch in October and look forward to being a part of the discovery of the next generation of unique musicians. </w:t>
      </w:r>
    </w:p>
    <w:p>
      <w:pPr/>
      <w:r>
        <w:rPr>
          <w:rFonts w:ascii="Helvetica" w:hAnsi="Helvetica" w:cs="Helvetica"/>
          <w:sz w:val="28"/>
          <w:sz-cs w:val="28"/>
        </w:rPr>
        <w:t xml:space="preserve"/>
      </w:r>
    </w:p>
    <w:p>
      <w:pPr/>
      <w:r>
        <w:rPr>
          <w:rFonts w:ascii="Helvetica" w:hAnsi="Helvetica" w:cs="Helvetica"/>
          <w:sz w:val="28"/>
          <w:sz-cs w:val="28"/>
        </w:rPr>
        <w:t xml:space="preserve"/>
      </w:r>
    </w:p>
    <w:p>
      <w:pPr/>
      <w:r>
        <w:rPr>
          <w:rFonts w:ascii="Helvetica" w:hAnsi="Helvetica" w:cs="Helvetica"/>
          <w:sz w:val="28"/>
          <w:sz-cs w:val="28"/>
        </w:rPr>
        <w:t xml:space="preserve">Zeina Abu-Issa</w:t>
      </w:r>
    </w:p>
    <w:p>
      <w:pPr/>
      <w:r>
        <w:rPr>
          <w:rFonts w:ascii="Helvetica" w:hAnsi="Helvetica" w:cs="Helvetica"/>
          <w:sz w:val="28"/>
          <w:sz-cs w:val="28"/>
        </w:rPr>
        <w:t xml:space="preserve">Senior Events and Sponsorships Manager  </w:t>
      </w:r>
    </w:p>
    <w:p>
      <w:pPr/>
      <w:r>
        <w:rPr>
          <w:rFonts w:ascii="Helvetica" w:hAnsi="Helvetica" w:cs="Helvetica"/>
          <w:sz w:val="28"/>
          <w:sz-cs w:val="28"/>
        </w:rPr>
        <w:t xml:space="preserve"/>
      </w:r>
    </w:p>
    <w:sectPr>
      <w:pgSz w:w="11900" w:h="16840"/>
      <w:pgMar w:top="2835" w:right="2552" w:bottom="2268" w:left="1418"/>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CocoaOOXMLWriter/1265.21</generator>
</meta>
</file>