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4761" w14:textId="2F79AEA2" w:rsidR="00C0000A" w:rsidRPr="000D0B54" w:rsidRDefault="007D11E1" w:rsidP="00C0000A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**Press release </w:t>
      </w:r>
      <w:r w:rsidR="00B82E53">
        <w:rPr>
          <w:rFonts w:ascii="Arial" w:eastAsia="Times New Roman" w:hAnsi="Arial" w:cs="Arial"/>
          <w:b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B82E5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Work Experience Week </w:t>
      </w:r>
      <w:r w:rsidR="004D51C4">
        <w:rPr>
          <w:rFonts w:ascii="Arial" w:eastAsia="Times New Roman" w:hAnsi="Arial" w:cs="Arial"/>
          <w:b/>
          <w:sz w:val="24"/>
          <w:szCs w:val="24"/>
          <w:lang w:eastAsia="en-GB"/>
        </w:rPr>
        <w:t>2016 dates announced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**</w:t>
      </w:r>
      <w:r w:rsidR="00B7079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41DA896E" w14:textId="1F26BD46" w:rsidR="004D51C4" w:rsidRDefault="004D51C4" w:rsidP="00CE57D4">
      <w:p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This year’s Work Experience Week will take place from 10</w:t>
      </w:r>
      <w:r w:rsidRPr="004D51C4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>-14</w:t>
      </w:r>
      <w:r w:rsidRPr="004D51C4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October.</w:t>
      </w:r>
    </w:p>
    <w:p w14:paraId="26B8595F" w14:textId="2004ABB4" w:rsidR="008402DA" w:rsidRDefault="004D51C4" w:rsidP="00CE57D4">
      <w:p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Co-ordinated by national charity Fair Train, developers of the national </w:t>
      </w:r>
      <w:hyperlink r:id="rId8" w:history="1">
        <w:r w:rsidRPr="00DB5CAF">
          <w:rPr>
            <w:rStyle w:val="Hyperlink"/>
            <w:rFonts w:ascii="Arial" w:eastAsia="Times New Roman" w:hAnsi="Arial" w:cs="Arial"/>
            <w:lang w:eastAsia="en-GB"/>
          </w:rPr>
          <w:t>Work Experience Quality Standard</w:t>
        </w:r>
      </w:hyperlink>
      <w:r>
        <w:rPr>
          <w:rFonts w:ascii="Arial" w:eastAsia="Times New Roman" w:hAnsi="Arial" w:cs="Arial"/>
          <w:lang w:eastAsia="en-GB"/>
        </w:rPr>
        <w:t xml:space="preserve"> accreditation, Work Experience Week </w:t>
      </w:r>
      <w:r w:rsidR="00A66D3E">
        <w:rPr>
          <w:rFonts w:ascii="Arial" w:eastAsia="Times New Roman" w:hAnsi="Arial" w:cs="Arial"/>
          <w:lang w:eastAsia="en-GB"/>
        </w:rPr>
        <w:t>is dedicated to raising awareness of the</w:t>
      </w:r>
      <w:r w:rsidR="00AB6510">
        <w:rPr>
          <w:rFonts w:ascii="Arial" w:eastAsia="Times New Roman" w:hAnsi="Arial" w:cs="Arial"/>
          <w:lang w:eastAsia="en-GB"/>
        </w:rPr>
        <w:t xml:space="preserve"> life changing</w:t>
      </w:r>
      <w:r w:rsidR="00A66D3E">
        <w:rPr>
          <w:rFonts w:ascii="Arial" w:eastAsia="Times New Roman" w:hAnsi="Arial" w:cs="Arial"/>
          <w:lang w:eastAsia="en-GB"/>
        </w:rPr>
        <w:t xml:space="preserve"> benefits of </w:t>
      </w:r>
      <w:r w:rsidR="008402DA">
        <w:rPr>
          <w:rFonts w:ascii="Arial" w:eastAsia="Times New Roman" w:hAnsi="Arial" w:cs="Arial"/>
          <w:lang w:eastAsia="en-GB"/>
        </w:rPr>
        <w:t xml:space="preserve">all types of </w:t>
      </w:r>
      <w:r w:rsidR="00A66D3E">
        <w:rPr>
          <w:rFonts w:ascii="Arial" w:eastAsia="Times New Roman" w:hAnsi="Arial" w:cs="Arial"/>
          <w:lang w:eastAsia="en-GB"/>
        </w:rPr>
        <w:t>high quality work experience</w:t>
      </w:r>
      <w:r w:rsidR="008402DA">
        <w:rPr>
          <w:rFonts w:ascii="Arial" w:eastAsia="Times New Roman" w:hAnsi="Arial" w:cs="Arial"/>
          <w:lang w:eastAsia="en-GB"/>
        </w:rPr>
        <w:t xml:space="preserve">. </w:t>
      </w:r>
    </w:p>
    <w:p w14:paraId="001F154C" w14:textId="140EB9A7" w:rsidR="008402DA" w:rsidRDefault="00693ED6" w:rsidP="008402DA">
      <w:p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week</w:t>
      </w:r>
      <w:r w:rsidR="008402DA">
        <w:rPr>
          <w:rFonts w:ascii="Arial" w:eastAsia="Times New Roman" w:hAnsi="Arial" w:cs="Arial"/>
          <w:lang w:eastAsia="en-GB"/>
        </w:rPr>
        <w:t xml:space="preserve"> is a fantastic opportunity for organisations across the country to </w:t>
      </w:r>
      <w:r>
        <w:rPr>
          <w:rFonts w:ascii="Arial" w:eastAsia="Times New Roman" w:hAnsi="Arial" w:cs="Arial"/>
          <w:lang w:eastAsia="en-GB"/>
        </w:rPr>
        <w:t xml:space="preserve">host activities </w:t>
      </w:r>
      <w:r w:rsidR="008402DA">
        <w:rPr>
          <w:rFonts w:ascii="Arial" w:eastAsia="Times New Roman" w:hAnsi="Arial" w:cs="Arial"/>
          <w:lang w:eastAsia="en-GB"/>
        </w:rPr>
        <w:t>showcas</w:t>
      </w:r>
      <w:r>
        <w:rPr>
          <w:rFonts w:ascii="Arial" w:eastAsia="Times New Roman" w:hAnsi="Arial" w:cs="Arial"/>
          <w:lang w:eastAsia="en-GB"/>
        </w:rPr>
        <w:t xml:space="preserve">ing </w:t>
      </w:r>
      <w:r w:rsidR="008402DA">
        <w:rPr>
          <w:rFonts w:ascii="Arial" w:eastAsia="Times New Roman" w:hAnsi="Arial" w:cs="Arial"/>
          <w:lang w:eastAsia="en-GB"/>
        </w:rPr>
        <w:t>their work experience</w:t>
      </w:r>
      <w:r>
        <w:rPr>
          <w:rFonts w:ascii="Arial" w:eastAsia="Times New Roman" w:hAnsi="Arial" w:cs="Arial"/>
          <w:lang w:eastAsia="en-GB"/>
        </w:rPr>
        <w:t xml:space="preserve"> provision, and to demonstrate the difference a high quality placement can make to an individual’s employment prospects and life. </w:t>
      </w:r>
      <w:r w:rsidR="008402DA">
        <w:rPr>
          <w:rFonts w:ascii="Arial" w:eastAsia="Times New Roman" w:hAnsi="Arial" w:cs="Arial"/>
          <w:lang w:eastAsia="en-GB"/>
        </w:rPr>
        <w:t xml:space="preserve">  </w:t>
      </w:r>
    </w:p>
    <w:p w14:paraId="67754B5D" w14:textId="3C5F04E0" w:rsidR="00B37A4A" w:rsidRDefault="008402DA" w:rsidP="00CE57D4">
      <w:p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Last year</w:t>
      </w:r>
      <w:r w:rsidR="00DB5CAF">
        <w:rPr>
          <w:rFonts w:ascii="Arial" w:eastAsia="Times New Roman" w:hAnsi="Arial" w:cs="Arial"/>
          <w:lang w:eastAsia="en-GB"/>
        </w:rPr>
        <w:t>’s Work Experience W</w:t>
      </w:r>
      <w:r>
        <w:rPr>
          <w:rFonts w:ascii="Arial" w:eastAsia="Times New Roman" w:hAnsi="Arial" w:cs="Arial"/>
          <w:lang w:eastAsia="en-GB"/>
        </w:rPr>
        <w:t>eek</w:t>
      </w:r>
      <w:r w:rsidR="00DB5CAF">
        <w:rPr>
          <w:rFonts w:ascii="Arial" w:eastAsia="Times New Roman" w:hAnsi="Arial" w:cs="Arial"/>
          <w:lang w:eastAsia="en-GB"/>
        </w:rPr>
        <w:t xml:space="preserve"> </w:t>
      </w:r>
      <w:r w:rsidR="00693ED6">
        <w:rPr>
          <w:rFonts w:ascii="Arial" w:eastAsia="Times New Roman" w:hAnsi="Arial" w:cs="Arial"/>
          <w:lang w:eastAsia="en-GB"/>
        </w:rPr>
        <w:t xml:space="preserve">reached over two million people. It </w:t>
      </w:r>
      <w:r w:rsidR="00DB5CAF">
        <w:rPr>
          <w:rFonts w:ascii="Arial" w:eastAsia="Times New Roman" w:hAnsi="Arial" w:cs="Arial"/>
          <w:lang w:eastAsia="en-GB"/>
        </w:rPr>
        <w:t>was launc</w:t>
      </w:r>
      <w:r w:rsidR="00E16F52">
        <w:rPr>
          <w:rFonts w:ascii="Arial" w:eastAsia="Times New Roman" w:hAnsi="Arial" w:cs="Arial"/>
          <w:lang w:eastAsia="en-GB"/>
        </w:rPr>
        <w:t>hed at a prestigious</w:t>
      </w:r>
      <w:r w:rsidR="00693ED6">
        <w:rPr>
          <w:rFonts w:ascii="Arial" w:eastAsia="Times New Roman" w:hAnsi="Arial" w:cs="Arial"/>
          <w:lang w:eastAsia="en-GB"/>
        </w:rPr>
        <w:t xml:space="preserve"> event</w:t>
      </w:r>
      <w:r>
        <w:rPr>
          <w:rFonts w:ascii="Arial" w:eastAsia="Times New Roman" w:hAnsi="Arial" w:cs="Arial"/>
          <w:lang w:eastAsia="en-GB"/>
        </w:rPr>
        <w:t xml:space="preserve"> at the House of </w:t>
      </w:r>
      <w:r w:rsidR="00693ED6">
        <w:rPr>
          <w:rFonts w:ascii="Arial" w:eastAsia="Times New Roman" w:hAnsi="Arial" w:cs="Arial"/>
          <w:lang w:eastAsia="en-GB"/>
        </w:rPr>
        <w:t>Commons, and saw hundreds of events taking place around the country, with support from high profile employers such as Sky and National Grid.</w:t>
      </w:r>
    </w:p>
    <w:p w14:paraId="0F36AD55" w14:textId="7FDD752E" w:rsidR="00B37A4A" w:rsidRDefault="00A27236" w:rsidP="00CE57D4">
      <w:pPr>
        <w:spacing w:line="360" w:lineRule="auto"/>
        <w:rPr>
          <w:rFonts w:ascii="Arial" w:eastAsia="Times New Roman" w:hAnsi="Arial" w:cs="Arial"/>
          <w:i/>
          <w:lang w:eastAsia="en-GB"/>
        </w:rPr>
      </w:pPr>
      <w:r w:rsidRPr="00A66D3E">
        <w:rPr>
          <w:rFonts w:ascii="Arial" w:eastAsia="Times New Roman" w:hAnsi="Arial" w:cs="Arial"/>
          <w:lang w:eastAsia="en-GB"/>
        </w:rPr>
        <w:t xml:space="preserve">Beth </w:t>
      </w:r>
      <w:r w:rsidR="00A66D3E" w:rsidRPr="00A66D3E">
        <w:rPr>
          <w:rFonts w:ascii="Arial" w:eastAsia="Times New Roman" w:hAnsi="Arial" w:cs="Arial"/>
          <w:lang w:eastAsia="en-GB"/>
        </w:rPr>
        <w:t>Gardner, CEO of Fair Train said</w:t>
      </w:r>
      <w:r w:rsidRPr="00A66D3E">
        <w:rPr>
          <w:rFonts w:ascii="Arial" w:eastAsia="Times New Roman" w:hAnsi="Arial" w:cs="Arial"/>
          <w:lang w:eastAsia="en-GB"/>
        </w:rPr>
        <w:t>:</w:t>
      </w:r>
      <w:r w:rsidR="008402DA">
        <w:rPr>
          <w:rFonts w:ascii="Arial" w:eastAsia="Times New Roman" w:hAnsi="Arial" w:cs="Arial"/>
          <w:i/>
          <w:lang w:eastAsia="en-GB"/>
        </w:rPr>
        <w:t xml:space="preserve"> “</w:t>
      </w:r>
      <w:r w:rsidR="00DB4C88" w:rsidRPr="00001F09">
        <w:rPr>
          <w:rFonts w:ascii="Arial" w:eastAsia="Times New Roman" w:hAnsi="Arial" w:cs="Arial"/>
          <w:i/>
          <w:lang w:eastAsia="en-GB"/>
        </w:rPr>
        <w:t>We are working with a range of employers and learning providers who really see the me</w:t>
      </w:r>
      <w:r w:rsidR="00001F09" w:rsidRPr="00001F09">
        <w:rPr>
          <w:rFonts w:ascii="Arial" w:eastAsia="Times New Roman" w:hAnsi="Arial" w:cs="Arial"/>
          <w:i/>
          <w:lang w:eastAsia="en-GB"/>
        </w:rPr>
        <w:t>ri</w:t>
      </w:r>
      <w:r w:rsidR="00693ED6">
        <w:rPr>
          <w:rFonts w:ascii="Arial" w:eastAsia="Times New Roman" w:hAnsi="Arial" w:cs="Arial"/>
          <w:i/>
          <w:lang w:eastAsia="en-GB"/>
        </w:rPr>
        <w:t>t in offering work experience - this</w:t>
      </w:r>
      <w:r w:rsidR="00B37A4A" w:rsidRPr="00001F09">
        <w:rPr>
          <w:rFonts w:ascii="Arial" w:eastAsia="Times New Roman" w:hAnsi="Arial" w:cs="Arial"/>
          <w:i/>
          <w:lang w:eastAsia="en-GB"/>
        </w:rPr>
        <w:t xml:space="preserve"> i</w:t>
      </w:r>
      <w:r w:rsidR="00DB4C88" w:rsidRPr="00001F09">
        <w:rPr>
          <w:rFonts w:ascii="Arial" w:eastAsia="Times New Roman" w:hAnsi="Arial" w:cs="Arial"/>
          <w:i/>
          <w:lang w:eastAsia="en-GB"/>
        </w:rPr>
        <w:t>s a chance for them</w:t>
      </w:r>
      <w:r w:rsidR="00B37A4A" w:rsidRPr="00001F09">
        <w:rPr>
          <w:rFonts w:ascii="Arial" w:eastAsia="Times New Roman" w:hAnsi="Arial" w:cs="Arial"/>
          <w:i/>
          <w:lang w:eastAsia="en-GB"/>
        </w:rPr>
        <w:t xml:space="preserve"> to showcase the positive work they are doing and </w:t>
      </w:r>
      <w:r w:rsidR="00DB4C88" w:rsidRPr="00001F09">
        <w:rPr>
          <w:rFonts w:ascii="Arial" w:eastAsia="Times New Roman" w:hAnsi="Arial" w:cs="Arial"/>
          <w:i/>
          <w:lang w:eastAsia="en-GB"/>
        </w:rPr>
        <w:t xml:space="preserve">to </w:t>
      </w:r>
      <w:r w:rsidR="00B37A4A" w:rsidRPr="00001F09">
        <w:rPr>
          <w:rFonts w:ascii="Arial" w:eastAsia="Times New Roman" w:hAnsi="Arial" w:cs="Arial"/>
          <w:i/>
          <w:lang w:eastAsia="en-GB"/>
        </w:rPr>
        <w:t xml:space="preserve">encourage </w:t>
      </w:r>
      <w:r w:rsidR="00DB4C88" w:rsidRPr="00001F09">
        <w:rPr>
          <w:rFonts w:ascii="Arial" w:eastAsia="Times New Roman" w:hAnsi="Arial" w:cs="Arial"/>
          <w:i/>
          <w:lang w:eastAsia="en-GB"/>
        </w:rPr>
        <w:t xml:space="preserve">even </w:t>
      </w:r>
      <w:r w:rsidR="00B37A4A" w:rsidRPr="00001F09">
        <w:rPr>
          <w:rFonts w:ascii="Arial" w:eastAsia="Times New Roman" w:hAnsi="Arial" w:cs="Arial"/>
          <w:i/>
          <w:lang w:eastAsia="en-GB"/>
        </w:rPr>
        <w:t>more organisations to realise the benefits of work experience</w:t>
      </w:r>
      <w:r w:rsidR="00F95F96">
        <w:rPr>
          <w:rFonts w:ascii="Arial" w:eastAsia="Times New Roman" w:hAnsi="Arial" w:cs="Arial"/>
          <w:i/>
          <w:lang w:eastAsia="en-GB"/>
        </w:rPr>
        <w:t>.</w:t>
      </w:r>
    </w:p>
    <w:p w14:paraId="1DD416C0" w14:textId="11FFEF93" w:rsidR="008402DA" w:rsidRDefault="00693ED6" w:rsidP="00CE57D4">
      <w:pPr>
        <w:spacing w:line="360" w:lineRule="auto"/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i/>
          <w:lang w:eastAsia="en-GB"/>
        </w:rPr>
        <w:lastRenderedPageBreak/>
        <w:t xml:space="preserve">Work Experience Week </w:t>
      </w:r>
      <w:r w:rsidR="00E16F52">
        <w:rPr>
          <w:rFonts w:ascii="Arial" w:eastAsia="Times New Roman" w:hAnsi="Arial" w:cs="Arial"/>
          <w:i/>
          <w:lang w:eastAsia="en-GB"/>
        </w:rPr>
        <w:t>can help to raise awareness and increase the number</w:t>
      </w:r>
      <w:r w:rsidR="00E16F52" w:rsidRPr="00EC490D">
        <w:rPr>
          <w:rFonts w:ascii="Arial" w:eastAsia="Times New Roman" w:hAnsi="Arial" w:cs="Arial"/>
          <w:i/>
          <w:lang w:eastAsia="en-GB"/>
        </w:rPr>
        <w:t xml:space="preserve"> of high </w:t>
      </w:r>
      <w:r w:rsidR="00E16F52">
        <w:rPr>
          <w:rFonts w:ascii="Arial" w:eastAsia="Times New Roman" w:hAnsi="Arial" w:cs="Arial"/>
          <w:i/>
          <w:lang w:eastAsia="en-GB"/>
        </w:rPr>
        <w:t>quality placements available</w:t>
      </w:r>
      <w:r w:rsidR="00E16F52" w:rsidRPr="00EC490D">
        <w:rPr>
          <w:rFonts w:ascii="Arial" w:eastAsia="Times New Roman" w:hAnsi="Arial" w:cs="Arial"/>
          <w:i/>
          <w:lang w:eastAsia="en-GB"/>
        </w:rPr>
        <w:t>, includi</w:t>
      </w:r>
      <w:r w:rsidR="00E16F52">
        <w:rPr>
          <w:rFonts w:ascii="Arial" w:eastAsia="Times New Roman" w:hAnsi="Arial" w:cs="Arial"/>
          <w:i/>
          <w:lang w:eastAsia="en-GB"/>
        </w:rPr>
        <w:t>ng Traineeships, volunteering,</w:t>
      </w:r>
      <w:r w:rsidR="00E16F52" w:rsidRPr="00EC490D">
        <w:rPr>
          <w:rFonts w:ascii="Arial" w:eastAsia="Times New Roman" w:hAnsi="Arial" w:cs="Arial"/>
          <w:i/>
          <w:lang w:eastAsia="en-GB"/>
        </w:rPr>
        <w:t xml:space="preserve"> internships</w:t>
      </w:r>
      <w:r w:rsidR="00E16F52">
        <w:rPr>
          <w:rFonts w:ascii="Arial" w:eastAsia="Times New Roman" w:hAnsi="Arial" w:cs="Arial"/>
          <w:i/>
          <w:lang w:eastAsia="en-GB"/>
        </w:rPr>
        <w:t>, and of course, Apprenticeships, which the Government is keen to deliver on.</w:t>
      </w:r>
    </w:p>
    <w:p w14:paraId="5826B182" w14:textId="2504A4E9" w:rsidR="009E277A" w:rsidRPr="00343691" w:rsidRDefault="00E16F52" w:rsidP="00343691">
      <w:pPr>
        <w:spacing w:line="360" w:lineRule="auto"/>
        <w:rPr>
          <w:rFonts w:ascii="Arial" w:eastAsia="Times New Roman" w:hAnsi="Arial" w:cs="Arial"/>
          <w:i/>
          <w:lang w:eastAsia="en-GB"/>
        </w:rPr>
      </w:pPr>
      <w:r w:rsidRPr="00E16F52">
        <w:rPr>
          <w:rFonts w:ascii="Arial" w:eastAsia="Times New Roman" w:hAnsi="Arial" w:cs="Arial"/>
          <w:i/>
          <w:lang w:eastAsia="en-GB"/>
        </w:rPr>
        <w:t>The week has grown year-on-year and we anticipate this year to be the biggest yet</w:t>
      </w:r>
      <w:r w:rsidR="00343691">
        <w:rPr>
          <w:rFonts w:ascii="Arial" w:eastAsia="Times New Roman" w:hAnsi="Arial" w:cs="Arial"/>
          <w:i/>
          <w:lang w:eastAsia="en-GB"/>
        </w:rPr>
        <w:t>, so put the date in your diary and</w:t>
      </w:r>
      <w:r>
        <w:rPr>
          <w:rFonts w:ascii="Arial" w:eastAsia="Times New Roman" w:hAnsi="Arial" w:cs="Arial"/>
          <w:i/>
          <w:lang w:eastAsia="en-GB"/>
        </w:rPr>
        <w:t xml:space="preserve"> join us in recognising the value of high quality opportunities to employers and learners alike.”</w:t>
      </w:r>
    </w:p>
    <w:p w14:paraId="5286DF11" w14:textId="798A4DEC" w:rsidR="006D5FE3" w:rsidRDefault="00E16F52" w:rsidP="00CE57D4">
      <w:pPr>
        <w:spacing w:line="36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Visit </w:t>
      </w:r>
      <w:hyperlink r:id="rId9" w:history="1">
        <w:r w:rsidRPr="005D5518">
          <w:rPr>
            <w:rStyle w:val="Hyperlink"/>
            <w:rFonts w:ascii="Arial" w:eastAsia="Times New Roman" w:hAnsi="Arial" w:cs="Arial"/>
            <w:lang w:eastAsia="en-GB"/>
          </w:rPr>
          <w:t>www.fairtrain.org</w:t>
        </w:r>
      </w:hyperlink>
      <w:r w:rsidR="00343691">
        <w:rPr>
          <w:rFonts w:ascii="Arial" w:eastAsia="Times New Roman" w:hAnsi="Arial" w:cs="Arial"/>
          <w:lang w:eastAsia="en-GB"/>
        </w:rPr>
        <w:t xml:space="preserve"> for</w:t>
      </w:r>
      <w:r>
        <w:rPr>
          <w:rFonts w:ascii="Arial" w:eastAsia="Times New Roman" w:hAnsi="Arial" w:cs="Arial"/>
          <w:lang w:eastAsia="en-GB"/>
        </w:rPr>
        <w:t xml:space="preserve"> information</w:t>
      </w:r>
      <w:r w:rsidR="00343691">
        <w:rPr>
          <w:rFonts w:ascii="Arial" w:eastAsia="Times New Roman" w:hAnsi="Arial" w:cs="Arial"/>
          <w:lang w:eastAsia="en-GB"/>
        </w:rPr>
        <w:t xml:space="preserve"> on how to get involved</w:t>
      </w:r>
      <w:r>
        <w:rPr>
          <w:rFonts w:ascii="Arial" w:eastAsia="Times New Roman" w:hAnsi="Arial" w:cs="Arial"/>
          <w:lang w:eastAsia="en-GB"/>
        </w:rPr>
        <w:t xml:space="preserve"> and j</w:t>
      </w:r>
      <w:r w:rsidR="000D0B54">
        <w:rPr>
          <w:rFonts w:ascii="Arial" w:eastAsia="Times New Roman" w:hAnsi="Arial" w:cs="Arial"/>
          <w:lang w:eastAsia="en-GB"/>
        </w:rPr>
        <w:t>oin in the conversat</w:t>
      </w:r>
      <w:r>
        <w:rPr>
          <w:rFonts w:ascii="Arial" w:eastAsia="Times New Roman" w:hAnsi="Arial" w:cs="Arial"/>
          <w:lang w:eastAsia="en-GB"/>
        </w:rPr>
        <w:t>ion</w:t>
      </w:r>
      <w:r w:rsidR="004D51C4">
        <w:rPr>
          <w:rFonts w:ascii="Arial" w:eastAsia="Times New Roman" w:hAnsi="Arial" w:cs="Arial"/>
          <w:lang w:eastAsia="en-GB"/>
        </w:rPr>
        <w:t xml:space="preserve"> using #WEWeek2016</w:t>
      </w:r>
      <w:r>
        <w:rPr>
          <w:rFonts w:ascii="Arial" w:eastAsia="Times New Roman" w:hAnsi="Arial" w:cs="Arial"/>
          <w:lang w:eastAsia="en-GB"/>
        </w:rPr>
        <w:t>.</w:t>
      </w:r>
    </w:p>
    <w:p w14:paraId="29ABD0E6" w14:textId="794C1A02" w:rsidR="00D54110" w:rsidRDefault="00254F31" w:rsidP="00E17AFE">
      <w:p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Ends</w:t>
      </w:r>
    </w:p>
    <w:p w14:paraId="3243F48C" w14:textId="77777777" w:rsidR="00E16F52" w:rsidRDefault="00E16F52" w:rsidP="00E17AFE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1D92C6B5" w14:textId="66B8EEB1" w:rsidR="004B64F0" w:rsidRPr="00E16F52" w:rsidRDefault="00E16F52" w:rsidP="00E17A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16F52">
        <w:rPr>
          <w:rFonts w:ascii="Arial" w:eastAsia="Times New Roman" w:hAnsi="Arial" w:cs="Arial"/>
          <w:b/>
          <w:sz w:val="20"/>
          <w:szCs w:val="20"/>
          <w:lang w:eastAsia="en-GB"/>
        </w:rPr>
        <w:t>Notes to editors</w:t>
      </w:r>
    </w:p>
    <w:p w14:paraId="3FE670A8" w14:textId="7A9416CC" w:rsidR="00254F31" w:rsidRPr="00D54110" w:rsidRDefault="004D51C4" w:rsidP="00343691">
      <w:pPr>
        <w:pStyle w:val="CommentText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Work Experience Week (14</w:t>
      </w:r>
      <w:r w:rsidR="00254F31" w:rsidRPr="00D54110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8"/>
          <w:szCs w:val="18"/>
          <w:lang w:eastAsia="en-GB"/>
        </w:rPr>
        <w:t>-18</w:t>
      </w:r>
      <w:r w:rsidR="00254F31" w:rsidRPr="00D54110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October 2016</w:t>
      </w:r>
      <w:r w:rsidR="00254F31" w:rsidRPr="00D54110">
        <w:rPr>
          <w:rFonts w:ascii="Arial" w:eastAsia="Times New Roman" w:hAnsi="Arial" w:cs="Arial"/>
          <w:sz w:val="18"/>
          <w:szCs w:val="18"/>
          <w:lang w:eastAsia="en-GB"/>
        </w:rPr>
        <w:t>) is organised by national charity Fair Train, developers of the</w:t>
      </w:r>
      <w:r w:rsidR="00AB6510">
        <w:rPr>
          <w:rFonts w:ascii="Arial" w:eastAsia="Times New Roman" w:hAnsi="Arial" w:cs="Arial"/>
          <w:sz w:val="18"/>
          <w:szCs w:val="18"/>
          <w:lang w:eastAsia="en-GB"/>
        </w:rPr>
        <w:t xml:space="preserve"> national</w:t>
      </w:r>
      <w:r w:rsidR="00254F31" w:rsidRPr="00D54110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hyperlink r:id="rId10" w:history="1">
        <w:r w:rsidR="00254F31" w:rsidRPr="009E277A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 xml:space="preserve">Work Experience </w:t>
        </w:r>
        <w:r w:rsidR="00D54110" w:rsidRPr="009E277A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Quality Standard</w:t>
        </w:r>
      </w:hyperlink>
      <w:r w:rsidR="00AB6510">
        <w:rPr>
          <w:rFonts w:ascii="Arial" w:eastAsia="Times New Roman" w:hAnsi="Arial" w:cs="Arial"/>
          <w:sz w:val="18"/>
          <w:szCs w:val="18"/>
          <w:lang w:eastAsia="en-GB"/>
        </w:rPr>
        <w:t xml:space="preserve"> accreditation</w:t>
      </w:r>
      <w:r w:rsidR="00D54110" w:rsidRPr="00D54110">
        <w:rPr>
          <w:rFonts w:ascii="Arial" w:eastAsia="Times New Roman" w:hAnsi="Arial" w:cs="Arial"/>
          <w:sz w:val="18"/>
          <w:szCs w:val="18"/>
          <w:lang w:eastAsia="en-GB"/>
        </w:rPr>
        <w:t>, which is part-funded by U</w:t>
      </w:r>
      <w:r w:rsidR="00343691">
        <w:rPr>
          <w:rFonts w:ascii="Arial" w:eastAsia="Times New Roman" w:hAnsi="Arial" w:cs="Arial"/>
          <w:sz w:val="18"/>
          <w:szCs w:val="18"/>
          <w:lang w:eastAsia="en-GB"/>
        </w:rPr>
        <w:t>KCES</w:t>
      </w:r>
      <w:r w:rsidR="00EC490D">
        <w:rPr>
          <w:rFonts w:ascii="Arial" w:eastAsia="Times New Roman" w:hAnsi="Arial" w:cs="Arial"/>
          <w:sz w:val="18"/>
          <w:szCs w:val="18"/>
          <w:lang w:eastAsia="en-GB"/>
        </w:rPr>
        <w:t>.</w:t>
      </w:r>
      <w:r w:rsidR="00D95F68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D95F68" w:rsidRPr="00343691">
        <w:rPr>
          <w:rFonts w:ascii="Arial" w:eastAsia="Times New Roman" w:hAnsi="Arial" w:cs="Arial"/>
          <w:sz w:val="18"/>
          <w:szCs w:val="18"/>
          <w:lang w:eastAsia="en-GB"/>
        </w:rPr>
        <w:t>W</w:t>
      </w:r>
      <w:r w:rsidR="00D95F68" w:rsidRPr="00343691">
        <w:rPr>
          <w:rFonts w:ascii="Arial" w:hAnsi="Arial" w:cs="Arial"/>
          <w:sz w:val="18"/>
          <w:szCs w:val="18"/>
        </w:rPr>
        <w:t xml:space="preserve">e would be happy </w:t>
      </w:r>
      <w:r w:rsidR="00D95F68" w:rsidRPr="00343691">
        <w:rPr>
          <w:rFonts w:ascii="Arial" w:hAnsi="Arial" w:cs="Arial"/>
          <w:sz w:val="18"/>
          <w:szCs w:val="18"/>
        </w:rPr>
        <w:t>to work with you</w:t>
      </w:r>
      <w:r w:rsidR="00D95F68" w:rsidRPr="00343691">
        <w:rPr>
          <w:rFonts w:ascii="Arial" w:hAnsi="Arial" w:cs="Arial"/>
          <w:sz w:val="18"/>
          <w:szCs w:val="18"/>
        </w:rPr>
        <w:t xml:space="preserve"> in the lead up, during and after W</w:t>
      </w:r>
      <w:r w:rsidR="00343691" w:rsidRPr="00343691">
        <w:rPr>
          <w:rFonts w:ascii="Arial" w:hAnsi="Arial" w:cs="Arial"/>
          <w:sz w:val="18"/>
          <w:szCs w:val="18"/>
        </w:rPr>
        <w:t xml:space="preserve">ork </w:t>
      </w:r>
      <w:r w:rsidR="00D95F68" w:rsidRPr="00343691">
        <w:rPr>
          <w:rFonts w:ascii="Arial" w:hAnsi="Arial" w:cs="Arial"/>
          <w:sz w:val="18"/>
          <w:szCs w:val="18"/>
        </w:rPr>
        <w:t>E</w:t>
      </w:r>
      <w:r w:rsidR="00343691" w:rsidRPr="00343691">
        <w:rPr>
          <w:rFonts w:ascii="Arial" w:hAnsi="Arial" w:cs="Arial"/>
          <w:sz w:val="18"/>
          <w:szCs w:val="18"/>
        </w:rPr>
        <w:t xml:space="preserve">xperience </w:t>
      </w:r>
      <w:r w:rsidR="00D95F68" w:rsidRPr="00343691">
        <w:rPr>
          <w:rFonts w:ascii="Arial" w:hAnsi="Arial" w:cs="Arial"/>
          <w:sz w:val="18"/>
          <w:szCs w:val="18"/>
        </w:rPr>
        <w:t>W</w:t>
      </w:r>
      <w:r w:rsidR="00343691" w:rsidRPr="00343691">
        <w:rPr>
          <w:rFonts w:ascii="Arial" w:hAnsi="Arial" w:cs="Arial"/>
          <w:sz w:val="18"/>
          <w:szCs w:val="18"/>
        </w:rPr>
        <w:t>eek</w:t>
      </w:r>
      <w:r w:rsidR="00D95F68" w:rsidRPr="00343691">
        <w:rPr>
          <w:rFonts w:ascii="Arial" w:hAnsi="Arial" w:cs="Arial"/>
          <w:sz w:val="18"/>
          <w:szCs w:val="18"/>
        </w:rPr>
        <w:t xml:space="preserve"> on photo opportunities and case studies featuring perso</w:t>
      </w:r>
      <w:r w:rsidR="00D95F68" w:rsidRPr="00343691">
        <w:rPr>
          <w:rFonts w:ascii="Arial" w:hAnsi="Arial" w:cs="Arial"/>
          <w:sz w:val="18"/>
          <w:szCs w:val="18"/>
        </w:rPr>
        <w:t>nal stories of interest to your</w:t>
      </w:r>
      <w:r w:rsidR="00D95F68" w:rsidRPr="00343691">
        <w:rPr>
          <w:rFonts w:ascii="Arial" w:hAnsi="Arial" w:cs="Arial"/>
          <w:sz w:val="18"/>
          <w:szCs w:val="18"/>
        </w:rPr>
        <w:t xml:space="preserve"> readership</w:t>
      </w:r>
      <w:r w:rsidR="00D95F68" w:rsidRPr="00343691">
        <w:rPr>
          <w:rFonts w:ascii="Arial" w:hAnsi="Arial" w:cs="Arial"/>
          <w:sz w:val="18"/>
          <w:szCs w:val="18"/>
        </w:rPr>
        <w:t>.</w:t>
      </w:r>
      <w:r w:rsidR="00343691">
        <w:rPr>
          <w:rFonts w:ascii="Arial" w:hAnsi="Arial" w:cs="Arial"/>
          <w:sz w:val="18"/>
          <w:szCs w:val="18"/>
        </w:rPr>
        <w:t xml:space="preserve"> </w:t>
      </w:r>
      <w:r w:rsidR="00343691">
        <w:rPr>
          <w:rFonts w:ascii="Arial" w:eastAsia="Times New Roman" w:hAnsi="Arial" w:cs="Arial"/>
          <w:sz w:val="18"/>
          <w:szCs w:val="18"/>
          <w:lang w:eastAsia="en-GB"/>
        </w:rPr>
        <w:t>For more information contact Jessica Rexworthy, Marketing and Membership Manager -</w:t>
      </w:r>
      <w:r w:rsidR="00343691" w:rsidRPr="00D54110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hyperlink r:id="rId11" w:history="1">
        <w:r w:rsidR="00343691" w:rsidRPr="00D54110">
          <w:rPr>
            <w:rStyle w:val="Hyperlink"/>
            <w:rFonts w:ascii="Arial" w:eastAsia="Times New Roman" w:hAnsi="Arial" w:cs="Arial"/>
            <w:color w:val="FF0000"/>
            <w:sz w:val="18"/>
            <w:szCs w:val="18"/>
            <w:lang w:eastAsia="en-GB"/>
          </w:rPr>
          <w:t>Jessica.rexworthy@fairtrain.org</w:t>
        </w:r>
      </w:hyperlink>
      <w:r w:rsidR="00343691" w:rsidRPr="00D54110"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 </w:t>
      </w:r>
      <w:r w:rsidR="00343691" w:rsidRPr="00EC490D">
        <w:rPr>
          <w:rFonts w:ascii="Arial" w:eastAsia="Times New Roman" w:hAnsi="Arial" w:cs="Arial"/>
          <w:sz w:val="18"/>
          <w:szCs w:val="18"/>
          <w:lang w:eastAsia="en-GB"/>
        </w:rPr>
        <w:t>07940</w:t>
      </w:r>
      <w:r w:rsidR="00343691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343691" w:rsidRPr="00EC490D">
        <w:rPr>
          <w:rFonts w:ascii="Arial" w:eastAsia="Times New Roman" w:hAnsi="Arial" w:cs="Arial"/>
          <w:sz w:val="18"/>
          <w:szCs w:val="18"/>
          <w:lang w:eastAsia="en-GB"/>
        </w:rPr>
        <w:t>406908</w:t>
      </w:r>
      <w:r w:rsidR="00343691">
        <w:rPr>
          <w:rFonts w:ascii="Arial" w:eastAsia="Times New Roman" w:hAnsi="Arial" w:cs="Arial"/>
          <w:sz w:val="18"/>
          <w:szCs w:val="18"/>
          <w:lang w:eastAsia="en-GB"/>
        </w:rPr>
        <w:t>.</w:t>
      </w:r>
      <w:bookmarkStart w:id="0" w:name="_GoBack"/>
      <w:bookmarkEnd w:id="0"/>
    </w:p>
    <w:sectPr w:rsidR="00254F31" w:rsidRPr="00D54110" w:rsidSect="00D37F50">
      <w:headerReference w:type="default" r:id="rId12"/>
      <w:footerReference w:type="default" r:id="rId13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E1339" w14:textId="77777777" w:rsidR="002872F3" w:rsidRDefault="002872F3" w:rsidP="00B07939">
      <w:pPr>
        <w:spacing w:after="0" w:line="240" w:lineRule="auto"/>
      </w:pPr>
      <w:r>
        <w:separator/>
      </w:r>
    </w:p>
  </w:endnote>
  <w:endnote w:type="continuationSeparator" w:id="0">
    <w:p w14:paraId="2FEBB9E0" w14:textId="77777777" w:rsidR="002872F3" w:rsidRDefault="002872F3" w:rsidP="00B07939">
      <w:pPr>
        <w:spacing w:after="0" w:line="240" w:lineRule="auto"/>
      </w:pPr>
      <w:r>
        <w:continuationSeparator/>
      </w:r>
    </w:p>
  </w:endnote>
  <w:endnote w:type="continuationNotice" w:id="1">
    <w:p w14:paraId="095B5F3F" w14:textId="77777777" w:rsidR="002872F3" w:rsidRDefault="002872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7497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F66DE6" w14:textId="77777777" w:rsidR="00693ED6" w:rsidRDefault="00693ED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6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6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F66DE7" w14:textId="77777777" w:rsidR="00693ED6" w:rsidRPr="008575B1" w:rsidRDefault="00693ED6" w:rsidP="008575B1">
    <w:pPr>
      <w:pStyle w:val="Footer"/>
      <w:jc w:val="center"/>
      <w:rPr>
        <w:color w:val="C1C6C8" w:themeColor="accent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0ED90" w14:textId="77777777" w:rsidR="002872F3" w:rsidRDefault="002872F3" w:rsidP="00B07939">
      <w:pPr>
        <w:spacing w:after="0" w:line="240" w:lineRule="auto"/>
      </w:pPr>
      <w:r>
        <w:separator/>
      </w:r>
    </w:p>
  </w:footnote>
  <w:footnote w:type="continuationSeparator" w:id="0">
    <w:p w14:paraId="516CCEB4" w14:textId="77777777" w:rsidR="002872F3" w:rsidRDefault="002872F3" w:rsidP="00B07939">
      <w:pPr>
        <w:spacing w:after="0" w:line="240" w:lineRule="auto"/>
      </w:pPr>
      <w:r>
        <w:continuationSeparator/>
      </w:r>
    </w:p>
  </w:footnote>
  <w:footnote w:type="continuationNotice" w:id="1">
    <w:p w14:paraId="59206E8C" w14:textId="77777777" w:rsidR="002872F3" w:rsidRDefault="002872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77"/>
      <w:gridCol w:w="2570"/>
    </w:tblGrid>
    <w:tr w:rsidR="00693ED6" w14:paraId="4BF66DE4" w14:textId="77777777" w:rsidTr="00517FF3">
      <w:trPr>
        <w:jc w:val="center"/>
      </w:trPr>
      <w:tc>
        <w:tcPr>
          <w:tcW w:w="7338" w:type="dxa"/>
        </w:tcPr>
        <w:p w14:paraId="4BF66DE1" w14:textId="141A6712" w:rsidR="00693ED6" w:rsidRDefault="00693ED6" w:rsidP="00BB13F3">
          <w:pPr>
            <w:pStyle w:val="Header"/>
          </w:pPr>
          <w:r>
            <w:t xml:space="preserve">                     </w:t>
          </w:r>
        </w:p>
      </w:tc>
      <w:tc>
        <w:tcPr>
          <w:tcW w:w="2625" w:type="dxa"/>
        </w:tcPr>
        <w:p w14:paraId="4BF66DE3" w14:textId="075E53E3" w:rsidR="00693ED6" w:rsidRPr="0037639A" w:rsidRDefault="00693ED6" w:rsidP="0074037F"/>
      </w:tc>
    </w:tr>
  </w:tbl>
  <w:p w14:paraId="4BF66DE5" w14:textId="3B733108" w:rsidR="00693ED6" w:rsidRDefault="00693ED6" w:rsidP="00734B5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3164FD" wp14:editId="4DF61B5F">
          <wp:simplePos x="0" y="0"/>
          <wp:positionH relativeFrom="margin">
            <wp:align>left</wp:align>
          </wp:positionH>
          <wp:positionV relativeFrom="page">
            <wp:posOffset>25400</wp:posOffset>
          </wp:positionV>
          <wp:extent cx="5295900" cy="1323975"/>
          <wp:effectExtent l="0" t="0" r="0" b="9525"/>
          <wp:wrapTight wrapText="bothSides">
            <wp:wrapPolygon edited="0">
              <wp:start x="0" y="0"/>
              <wp:lineTo x="0" y="21445"/>
              <wp:lineTo x="21522" y="21445"/>
              <wp:lineTo x="215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W2016_logo with d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0884" cy="1325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0B75"/>
    <w:multiLevelType w:val="hybridMultilevel"/>
    <w:tmpl w:val="57FA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738C"/>
    <w:multiLevelType w:val="hybridMultilevel"/>
    <w:tmpl w:val="49F4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26E1"/>
    <w:multiLevelType w:val="hybridMultilevel"/>
    <w:tmpl w:val="7E0C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26913"/>
    <w:multiLevelType w:val="multilevel"/>
    <w:tmpl w:val="8D6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66EE2"/>
    <w:multiLevelType w:val="hybridMultilevel"/>
    <w:tmpl w:val="5DB4359C"/>
    <w:lvl w:ilvl="0" w:tplc="15B6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C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E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4D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8E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28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69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8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68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434115"/>
    <w:multiLevelType w:val="hybridMultilevel"/>
    <w:tmpl w:val="EA8ED8F2"/>
    <w:lvl w:ilvl="0" w:tplc="751E5FA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D572AB"/>
    <w:multiLevelType w:val="hybridMultilevel"/>
    <w:tmpl w:val="C7720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1F3CC7"/>
    <w:multiLevelType w:val="hybridMultilevel"/>
    <w:tmpl w:val="A2E6D2C8"/>
    <w:lvl w:ilvl="0" w:tplc="03486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E1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2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0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48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8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6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8F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7962E1"/>
    <w:multiLevelType w:val="hybridMultilevel"/>
    <w:tmpl w:val="2F621A6E"/>
    <w:lvl w:ilvl="0" w:tplc="53D21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C6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8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A7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22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06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40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2C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9C1DDE"/>
    <w:multiLevelType w:val="hybridMultilevel"/>
    <w:tmpl w:val="1F767AE0"/>
    <w:lvl w:ilvl="0" w:tplc="47B44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E1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A3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4C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E1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C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89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4A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E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B984EE9"/>
    <w:multiLevelType w:val="hybridMultilevel"/>
    <w:tmpl w:val="23CA6D8E"/>
    <w:lvl w:ilvl="0" w:tplc="7E2CD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A4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2A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D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0E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00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E3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43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42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32153E"/>
    <w:multiLevelType w:val="hybridMultilevel"/>
    <w:tmpl w:val="BC92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4E2FD7"/>
    <w:multiLevelType w:val="multilevel"/>
    <w:tmpl w:val="F182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8339F6"/>
    <w:multiLevelType w:val="hybridMultilevel"/>
    <w:tmpl w:val="C340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B4FF2"/>
    <w:multiLevelType w:val="hybridMultilevel"/>
    <w:tmpl w:val="F252D0B8"/>
    <w:lvl w:ilvl="0" w:tplc="751E5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17725"/>
    <w:multiLevelType w:val="hybridMultilevel"/>
    <w:tmpl w:val="38E62BBA"/>
    <w:lvl w:ilvl="0" w:tplc="05F25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E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8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06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6D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A9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4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67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A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6A2E43"/>
    <w:multiLevelType w:val="hybridMultilevel"/>
    <w:tmpl w:val="B094B20C"/>
    <w:lvl w:ilvl="0" w:tplc="72360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8063F"/>
    <w:multiLevelType w:val="hybridMultilevel"/>
    <w:tmpl w:val="B27496D4"/>
    <w:lvl w:ilvl="0" w:tplc="BB485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E3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0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4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4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A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0F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E6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8F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1D5F68"/>
    <w:multiLevelType w:val="hybridMultilevel"/>
    <w:tmpl w:val="E52AF9EA"/>
    <w:lvl w:ilvl="0" w:tplc="119A9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CE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6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AD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88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87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C6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2D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CB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995FEF"/>
    <w:multiLevelType w:val="hybridMultilevel"/>
    <w:tmpl w:val="393E6078"/>
    <w:lvl w:ilvl="0" w:tplc="396C6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C4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60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A7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A8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A3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8D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8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0A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0C5DD7"/>
    <w:multiLevelType w:val="hybridMultilevel"/>
    <w:tmpl w:val="02E2E9B2"/>
    <w:lvl w:ilvl="0" w:tplc="4C720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7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4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3"/>
  </w:num>
  <w:num w:numId="15">
    <w:abstractNumId w:val="7"/>
  </w:num>
  <w:num w:numId="16">
    <w:abstractNumId w:val="8"/>
  </w:num>
  <w:num w:numId="17">
    <w:abstractNumId w:val="0"/>
  </w:num>
  <w:num w:numId="18">
    <w:abstractNumId w:val="20"/>
  </w:num>
  <w:num w:numId="19">
    <w:abstractNumId w:val="14"/>
  </w:num>
  <w:num w:numId="20">
    <w:abstractNumId w:val="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62"/>
    <w:rsid w:val="00001F09"/>
    <w:rsid w:val="00005D39"/>
    <w:rsid w:val="0001394A"/>
    <w:rsid w:val="00021FDC"/>
    <w:rsid w:val="00035ECF"/>
    <w:rsid w:val="00037252"/>
    <w:rsid w:val="0004444F"/>
    <w:rsid w:val="00060EED"/>
    <w:rsid w:val="000701AA"/>
    <w:rsid w:val="0007082F"/>
    <w:rsid w:val="000709A3"/>
    <w:rsid w:val="00070BB9"/>
    <w:rsid w:val="00070E62"/>
    <w:rsid w:val="000711EC"/>
    <w:rsid w:val="000A3E47"/>
    <w:rsid w:val="000A4532"/>
    <w:rsid w:val="000A7287"/>
    <w:rsid w:val="000B5FD2"/>
    <w:rsid w:val="000D093A"/>
    <w:rsid w:val="000D0B54"/>
    <w:rsid w:val="000D603C"/>
    <w:rsid w:val="000F1231"/>
    <w:rsid w:val="000F59CD"/>
    <w:rsid w:val="00120FBC"/>
    <w:rsid w:val="001249CD"/>
    <w:rsid w:val="001255F9"/>
    <w:rsid w:val="00132B18"/>
    <w:rsid w:val="001627AD"/>
    <w:rsid w:val="00167655"/>
    <w:rsid w:val="00171C7E"/>
    <w:rsid w:val="00172EE3"/>
    <w:rsid w:val="001734F3"/>
    <w:rsid w:val="001858FE"/>
    <w:rsid w:val="001B55C5"/>
    <w:rsid w:val="001B5B81"/>
    <w:rsid w:val="001B6AEA"/>
    <w:rsid w:val="001C0E5D"/>
    <w:rsid w:val="001C4005"/>
    <w:rsid w:val="001D0512"/>
    <w:rsid w:val="001F79FD"/>
    <w:rsid w:val="00211B87"/>
    <w:rsid w:val="0022128C"/>
    <w:rsid w:val="00223204"/>
    <w:rsid w:val="00226BFC"/>
    <w:rsid w:val="00233790"/>
    <w:rsid w:val="0024524F"/>
    <w:rsid w:val="002474C0"/>
    <w:rsid w:val="00254F31"/>
    <w:rsid w:val="0026661E"/>
    <w:rsid w:val="00266E1F"/>
    <w:rsid w:val="002872F3"/>
    <w:rsid w:val="002929B4"/>
    <w:rsid w:val="002A5B64"/>
    <w:rsid w:val="002A77E5"/>
    <w:rsid w:val="002B07C6"/>
    <w:rsid w:val="002C00A9"/>
    <w:rsid w:val="002C4C3C"/>
    <w:rsid w:val="002E1506"/>
    <w:rsid w:val="002E36AF"/>
    <w:rsid w:val="002E3F93"/>
    <w:rsid w:val="002F2321"/>
    <w:rsid w:val="002F7146"/>
    <w:rsid w:val="00301A9D"/>
    <w:rsid w:val="003200C5"/>
    <w:rsid w:val="00332D86"/>
    <w:rsid w:val="00343691"/>
    <w:rsid w:val="0035497A"/>
    <w:rsid w:val="003560F2"/>
    <w:rsid w:val="00361D3F"/>
    <w:rsid w:val="0037639A"/>
    <w:rsid w:val="003A2122"/>
    <w:rsid w:val="003C0452"/>
    <w:rsid w:val="003D2280"/>
    <w:rsid w:val="003D4F8F"/>
    <w:rsid w:val="003E1479"/>
    <w:rsid w:val="003E6741"/>
    <w:rsid w:val="00401092"/>
    <w:rsid w:val="004018B6"/>
    <w:rsid w:val="00416CD0"/>
    <w:rsid w:val="00417C1C"/>
    <w:rsid w:val="00420BF1"/>
    <w:rsid w:val="00434748"/>
    <w:rsid w:val="00436E39"/>
    <w:rsid w:val="00441DF2"/>
    <w:rsid w:val="00442FBB"/>
    <w:rsid w:val="004461E5"/>
    <w:rsid w:val="00460639"/>
    <w:rsid w:val="0047296E"/>
    <w:rsid w:val="004959AD"/>
    <w:rsid w:val="004A11C6"/>
    <w:rsid w:val="004B2290"/>
    <w:rsid w:val="004B5ACC"/>
    <w:rsid w:val="004B64F0"/>
    <w:rsid w:val="004C0AEF"/>
    <w:rsid w:val="004D51C4"/>
    <w:rsid w:val="004F7563"/>
    <w:rsid w:val="00513171"/>
    <w:rsid w:val="00517FF3"/>
    <w:rsid w:val="0052363D"/>
    <w:rsid w:val="00536F7B"/>
    <w:rsid w:val="00537B6A"/>
    <w:rsid w:val="00537D07"/>
    <w:rsid w:val="005732E3"/>
    <w:rsid w:val="00573D39"/>
    <w:rsid w:val="005772B7"/>
    <w:rsid w:val="00577C4A"/>
    <w:rsid w:val="005972C3"/>
    <w:rsid w:val="005A19E3"/>
    <w:rsid w:val="005B5834"/>
    <w:rsid w:val="005B6D53"/>
    <w:rsid w:val="005E6A44"/>
    <w:rsid w:val="00606165"/>
    <w:rsid w:val="00611C53"/>
    <w:rsid w:val="006253E1"/>
    <w:rsid w:val="006300F4"/>
    <w:rsid w:val="00680562"/>
    <w:rsid w:val="00685456"/>
    <w:rsid w:val="00693ED6"/>
    <w:rsid w:val="00695613"/>
    <w:rsid w:val="00696DBA"/>
    <w:rsid w:val="006A4E3B"/>
    <w:rsid w:val="006C2009"/>
    <w:rsid w:val="006C3CFD"/>
    <w:rsid w:val="006D4E99"/>
    <w:rsid w:val="006D5FE3"/>
    <w:rsid w:val="006E3E98"/>
    <w:rsid w:val="007009BA"/>
    <w:rsid w:val="00712E89"/>
    <w:rsid w:val="007162AA"/>
    <w:rsid w:val="00734B5C"/>
    <w:rsid w:val="0074037F"/>
    <w:rsid w:val="00741898"/>
    <w:rsid w:val="007541D6"/>
    <w:rsid w:val="00767525"/>
    <w:rsid w:val="007934B7"/>
    <w:rsid w:val="007A7938"/>
    <w:rsid w:val="007D11E1"/>
    <w:rsid w:val="007E0150"/>
    <w:rsid w:val="008402DA"/>
    <w:rsid w:val="0084521D"/>
    <w:rsid w:val="00845A1D"/>
    <w:rsid w:val="00847E0A"/>
    <w:rsid w:val="008575B1"/>
    <w:rsid w:val="008627BF"/>
    <w:rsid w:val="00877FDA"/>
    <w:rsid w:val="008875B9"/>
    <w:rsid w:val="00892962"/>
    <w:rsid w:val="008955A2"/>
    <w:rsid w:val="008A3AB3"/>
    <w:rsid w:val="008C015E"/>
    <w:rsid w:val="008E44BD"/>
    <w:rsid w:val="008E6B3F"/>
    <w:rsid w:val="008F42B9"/>
    <w:rsid w:val="009125BB"/>
    <w:rsid w:val="00915023"/>
    <w:rsid w:val="00921DE8"/>
    <w:rsid w:val="009252F4"/>
    <w:rsid w:val="00931C0B"/>
    <w:rsid w:val="00935AD1"/>
    <w:rsid w:val="00941A9D"/>
    <w:rsid w:val="009754C6"/>
    <w:rsid w:val="009C2766"/>
    <w:rsid w:val="009C4E1B"/>
    <w:rsid w:val="009C6733"/>
    <w:rsid w:val="009D0665"/>
    <w:rsid w:val="009D46D9"/>
    <w:rsid w:val="009D5732"/>
    <w:rsid w:val="009D5DD2"/>
    <w:rsid w:val="009E277A"/>
    <w:rsid w:val="009E330A"/>
    <w:rsid w:val="00A2302A"/>
    <w:rsid w:val="00A235DC"/>
    <w:rsid w:val="00A27236"/>
    <w:rsid w:val="00A33DF4"/>
    <w:rsid w:val="00A34684"/>
    <w:rsid w:val="00A50E41"/>
    <w:rsid w:val="00A51E9A"/>
    <w:rsid w:val="00A66D3E"/>
    <w:rsid w:val="00A7159A"/>
    <w:rsid w:val="00A875F5"/>
    <w:rsid w:val="00A97499"/>
    <w:rsid w:val="00AA4773"/>
    <w:rsid w:val="00AA4893"/>
    <w:rsid w:val="00AB2EB2"/>
    <w:rsid w:val="00AB6510"/>
    <w:rsid w:val="00AB7EBF"/>
    <w:rsid w:val="00AC18A0"/>
    <w:rsid w:val="00AC570D"/>
    <w:rsid w:val="00AD6D05"/>
    <w:rsid w:val="00AE1337"/>
    <w:rsid w:val="00AE60BA"/>
    <w:rsid w:val="00AF684D"/>
    <w:rsid w:val="00B0748B"/>
    <w:rsid w:val="00B07939"/>
    <w:rsid w:val="00B23202"/>
    <w:rsid w:val="00B24C57"/>
    <w:rsid w:val="00B27F94"/>
    <w:rsid w:val="00B37A4A"/>
    <w:rsid w:val="00B37DEE"/>
    <w:rsid w:val="00B46F0A"/>
    <w:rsid w:val="00B51070"/>
    <w:rsid w:val="00B55E63"/>
    <w:rsid w:val="00B7079B"/>
    <w:rsid w:val="00B80B7C"/>
    <w:rsid w:val="00B82E53"/>
    <w:rsid w:val="00B94BDD"/>
    <w:rsid w:val="00B961CE"/>
    <w:rsid w:val="00B96F8E"/>
    <w:rsid w:val="00BB13F3"/>
    <w:rsid w:val="00BC3B7D"/>
    <w:rsid w:val="00BC64E9"/>
    <w:rsid w:val="00BC7BD1"/>
    <w:rsid w:val="00BF066D"/>
    <w:rsid w:val="00C0000A"/>
    <w:rsid w:val="00C1132E"/>
    <w:rsid w:val="00C21AAE"/>
    <w:rsid w:val="00C2283F"/>
    <w:rsid w:val="00C236DD"/>
    <w:rsid w:val="00C23C48"/>
    <w:rsid w:val="00C4268A"/>
    <w:rsid w:val="00C47FA9"/>
    <w:rsid w:val="00C50BFF"/>
    <w:rsid w:val="00C5254A"/>
    <w:rsid w:val="00C62773"/>
    <w:rsid w:val="00C71A8F"/>
    <w:rsid w:val="00C85E58"/>
    <w:rsid w:val="00C95A21"/>
    <w:rsid w:val="00CA779A"/>
    <w:rsid w:val="00CD6503"/>
    <w:rsid w:val="00CE57D4"/>
    <w:rsid w:val="00CE7B88"/>
    <w:rsid w:val="00CF1B2F"/>
    <w:rsid w:val="00D14E29"/>
    <w:rsid w:val="00D2405E"/>
    <w:rsid w:val="00D3351B"/>
    <w:rsid w:val="00D37F50"/>
    <w:rsid w:val="00D412FD"/>
    <w:rsid w:val="00D45BB3"/>
    <w:rsid w:val="00D54110"/>
    <w:rsid w:val="00D549EE"/>
    <w:rsid w:val="00D61ACB"/>
    <w:rsid w:val="00D71D3D"/>
    <w:rsid w:val="00D8287A"/>
    <w:rsid w:val="00D95F68"/>
    <w:rsid w:val="00DB2CC5"/>
    <w:rsid w:val="00DB4C88"/>
    <w:rsid w:val="00DB590B"/>
    <w:rsid w:val="00DB5CAF"/>
    <w:rsid w:val="00DC2C42"/>
    <w:rsid w:val="00DC4720"/>
    <w:rsid w:val="00DD6EAD"/>
    <w:rsid w:val="00DE0935"/>
    <w:rsid w:val="00DE33D8"/>
    <w:rsid w:val="00DF1E72"/>
    <w:rsid w:val="00E01239"/>
    <w:rsid w:val="00E022AE"/>
    <w:rsid w:val="00E050C2"/>
    <w:rsid w:val="00E16F52"/>
    <w:rsid w:val="00E17AFE"/>
    <w:rsid w:val="00E40D3A"/>
    <w:rsid w:val="00E51F20"/>
    <w:rsid w:val="00E53091"/>
    <w:rsid w:val="00E57DE6"/>
    <w:rsid w:val="00E6046F"/>
    <w:rsid w:val="00E62CF2"/>
    <w:rsid w:val="00E65031"/>
    <w:rsid w:val="00E66863"/>
    <w:rsid w:val="00E9258D"/>
    <w:rsid w:val="00EA6D22"/>
    <w:rsid w:val="00EB09F8"/>
    <w:rsid w:val="00EB42F7"/>
    <w:rsid w:val="00EB602F"/>
    <w:rsid w:val="00EC490D"/>
    <w:rsid w:val="00ED5EBA"/>
    <w:rsid w:val="00EE1AE5"/>
    <w:rsid w:val="00EE3F4F"/>
    <w:rsid w:val="00EF5C99"/>
    <w:rsid w:val="00F0100D"/>
    <w:rsid w:val="00F25878"/>
    <w:rsid w:val="00F40A8C"/>
    <w:rsid w:val="00F57D24"/>
    <w:rsid w:val="00F7452C"/>
    <w:rsid w:val="00F95F96"/>
    <w:rsid w:val="00F971E7"/>
    <w:rsid w:val="00FA6756"/>
    <w:rsid w:val="00FC1563"/>
    <w:rsid w:val="00FD6966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66DCC"/>
  <w15:docId w15:val="{F1A6B711-097D-48F0-B87F-CFCB0D32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1E"/>
  </w:style>
  <w:style w:type="paragraph" w:styleId="Heading1">
    <w:name w:val="heading 1"/>
    <w:basedOn w:val="Normal"/>
    <w:next w:val="Normal"/>
    <w:link w:val="Heading1Char"/>
    <w:uiPriority w:val="9"/>
    <w:qFormat/>
    <w:rsid w:val="003E6741"/>
    <w:pPr>
      <w:keepNext/>
      <w:keepLines/>
      <w:spacing w:before="240" w:after="220" w:line="240" w:lineRule="auto"/>
      <w:outlineLvl w:val="0"/>
    </w:pPr>
    <w:rPr>
      <w:rFonts w:asciiTheme="majorHAnsi" w:eastAsiaTheme="majorEastAsia" w:hAnsiTheme="majorHAnsi" w:cstheme="majorBidi"/>
      <w:bCs/>
      <w:color w:val="71737A" w:themeColor="accent4"/>
      <w:spacing w:val="-10"/>
      <w:kern w:val="4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2C42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bCs/>
      <w:kern w:val="28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85E58"/>
    <w:pPr>
      <w:outlineLvl w:val="2"/>
    </w:pPr>
    <w:rPr>
      <w:b/>
      <w:bCs w:val="0"/>
      <w:sz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935AD1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E6A44"/>
    <w:pPr>
      <w:spacing w:after="0" w:line="240" w:lineRule="auto"/>
    </w:pPr>
    <w:tblPr>
      <w:tblStyleRowBandSize w:val="1"/>
      <w:tblStyleColBandSize w:val="1"/>
      <w:tblBorders>
        <w:top w:val="single" w:sz="8" w:space="0" w:color="C1C6C8" w:themeColor="accent5"/>
        <w:left w:val="single" w:sz="8" w:space="0" w:color="C1C6C8" w:themeColor="accent5"/>
        <w:bottom w:val="single" w:sz="8" w:space="0" w:color="C1C6C8" w:themeColor="accent5"/>
        <w:right w:val="single" w:sz="8" w:space="0" w:color="C1C6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C6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6C8" w:themeColor="accent5"/>
          <w:left w:val="single" w:sz="8" w:space="0" w:color="C1C6C8" w:themeColor="accent5"/>
          <w:bottom w:val="single" w:sz="8" w:space="0" w:color="C1C6C8" w:themeColor="accent5"/>
          <w:right w:val="single" w:sz="8" w:space="0" w:color="C1C6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C6C8" w:themeColor="accent5"/>
          <w:left w:val="single" w:sz="8" w:space="0" w:color="C1C6C8" w:themeColor="accent5"/>
          <w:bottom w:val="single" w:sz="8" w:space="0" w:color="C1C6C8" w:themeColor="accent5"/>
          <w:right w:val="single" w:sz="8" w:space="0" w:color="C1C6C8" w:themeColor="accent5"/>
        </w:tcBorders>
      </w:tcPr>
    </w:tblStylePr>
    <w:tblStylePr w:type="band1Horz">
      <w:tblPr/>
      <w:tcPr>
        <w:tcBorders>
          <w:top w:val="single" w:sz="8" w:space="0" w:color="C1C6C8" w:themeColor="accent5"/>
          <w:left w:val="single" w:sz="8" w:space="0" w:color="C1C6C8" w:themeColor="accent5"/>
          <w:bottom w:val="single" w:sz="8" w:space="0" w:color="C1C6C8" w:themeColor="accent5"/>
          <w:right w:val="single" w:sz="8" w:space="0" w:color="C1C6C8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E6741"/>
    <w:pPr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71737A" w:themeColor="accent4"/>
      <w:spacing w:val="-2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741"/>
    <w:rPr>
      <w:rFonts w:asciiTheme="majorHAnsi" w:eastAsiaTheme="majorEastAsia" w:hAnsiTheme="majorHAnsi" w:cstheme="majorBidi"/>
      <w:color w:val="71737A" w:themeColor="accent4"/>
      <w:spacing w:val="-22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E6741"/>
    <w:rPr>
      <w:rFonts w:asciiTheme="majorHAnsi" w:eastAsiaTheme="majorEastAsia" w:hAnsiTheme="majorHAnsi" w:cstheme="majorBidi"/>
      <w:bCs/>
      <w:color w:val="71737A" w:themeColor="accent4"/>
      <w:spacing w:val="-10"/>
      <w:kern w:val="4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C42"/>
    <w:rPr>
      <w:rFonts w:asciiTheme="majorHAnsi" w:eastAsiaTheme="majorEastAsia" w:hAnsiTheme="majorHAnsi" w:cstheme="majorBidi"/>
      <w:bCs/>
      <w:kern w:val="28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E58"/>
    <w:rPr>
      <w:rFonts w:asciiTheme="majorHAnsi" w:eastAsiaTheme="majorEastAsia" w:hAnsiTheme="majorHAnsi" w:cstheme="majorBidi"/>
      <w:b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AD1"/>
    <w:rPr>
      <w:rFonts w:asciiTheme="majorHAnsi" w:eastAsiaTheme="majorEastAsia" w:hAnsiTheme="majorHAnsi" w:cstheme="majorBidi"/>
      <w:kern w:val="28"/>
      <w:sz w:val="24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233790"/>
    <w:pPr>
      <w:numPr>
        <w:ilvl w:val="1"/>
      </w:numPr>
      <w:spacing w:before="0" w:after="0"/>
    </w:pPr>
    <w:rPr>
      <w:iCs/>
      <w:spacing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790"/>
    <w:rPr>
      <w:rFonts w:asciiTheme="majorHAnsi" w:eastAsiaTheme="majorEastAsia" w:hAnsiTheme="majorHAnsi" w:cstheme="majorBidi"/>
      <w:iCs/>
      <w:color w:val="C1C6C8" w:themeColor="accent5"/>
      <w:kern w:val="28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33790"/>
    <w:pPr>
      <w:ind w:left="794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3790"/>
    <w:rPr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93A"/>
    <w:pPr>
      <w:pBdr>
        <w:bottom w:val="single" w:sz="4" w:space="4" w:color="573354" w:themeColor="accent1"/>
      </w:pBdr>
      <w:spacing w:before="200" w:after="280"/>
      <w:ind w:left="936" w:right="936"/>
    </w:pPr>
    <w:rPr>
      <w:bCs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93A"/>
    <w:rPr>
      <w:bCs/>
      <w:iCs/>
    </w:rPr>
  </w:style>
  <w:style w:type="character" w:styleId="SubtleReference">
    <w:name w:val="Subtle Reference"/>
    <w:basedOn w:val="DefaultParagraphFont"/>
    <w:uiPriority w:val="31"/>
    <w:qFormat/>
    <w:rsid w:val="000D093A"/>
    <w:rPr>
      <w:smallCaps/>
      <w:color w:val="573354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D093A"/>
    <w:rPr>
      <w:b/>
      <w:bCs/>
      <w:smallCaps/>
      <w:color w:val="573354" w:themeColor="tex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D093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1A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1AA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39"/>
  </w:style>
  <w:style w:type="paragraph" w:styleId="Footer">
    <w:name w:val="footer"/>
    <w:basedOn w:val="Normal"/>
    <w:link w:val="FooterChar"/>
    <w:uiPriority w:val="99"/>
    <w:unhideWhenUsed/>
    <w:rsid w:val="00B0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39"/>
  </w:style>
  <w:style w:type="paragraph" w:customStyle="1" w:styleId="frontpagetitle">
    <w:name w:val="front page title"/>
    <w:basedOn w:val="Title"/>
    <w:link w:val="frontpagetitleChar"/>
    <w:rsid w:val="00B55E63"/>
    <w:rPr>
      <w:sz w:val="120"/>
      <w:szCs w:val="120"/>
    </w:rPr>
  </w:style>
  <w:style w:type="paragraph" w:styleId="Caption">
    <w:name w:val="caption"/>
    <w:basedOn w:val="Normal"/>
    <w:next w:val="Normal"/>
    <w:uiPriority w:val="35"/>
    <w:qFormat/>
    <w:rsid w:val="003E6741"/>
    <w:pPr>
      <w:spacing w:line="240" w:lineRule="auto"/>
    </w:pPr>
    <w:rPr>
      <w:bCs/>
      <w:color w:val="71737A" w:themeColor="accent4"/>
      <w:sz w:val="18"/>
      <w:szCs w:val="18"/>
    </w:rPr>
  </w:style>
  <w:style w:type="character" w:customStyle="1" w:styleId="frontpagetitleChar">
    <w:name w:val="front page title Char"/>
    <w:basedOn w:val="TitleChar"/>
    <w:link w:val="frontpagetitle"/>
    <w:rsid w:val="00B55E63"/>
    <w:rPr>
      <w:rFonts w:asciiTheme="majorHAnsi" w:eastAsiaTheme="majorEastAsia" w:hAnsiTheme="majorHAnsi" w:cstheme="majorBidi"/>
      <w:color w:val="C1C6C8" w:themeColor="accent5"/>
      <w:spacing w:val="-22"/>
      <w:kern w:val="28"/>
      <w:sz w:val="120"/>
      <w:szCs w:val="120"/>
      <w:lang w:val="en-GB"/>
    </w:rPr>
  </w:style>
  <w:style w:type="table" w:customStyle="1" w:styleId="Fourtable">
    <w:name w:val="Four table"/>
    <w:basedOn w:val="TableNormal"/>
    <w:uiPriority w:val="99"/>
    <w:qFormat/>
    <w:rsid w:val="008A3AB3"/>
    <w:pPr>
      <w:spacing w:before="80" w:after="80" w:line="240" w:lineRule="auto"/>
    </w:pPr>
    <w:tblPr>
      <w:tblBorders>
        <w:top w:val="single" w:sz="4" w:space="0" w:color="C1C6C8" w:themeColor="accent5"/>
        <w:left w:val="single" w:sz="4" w:space="0" w:color="C1C6C8" w:themeColor="accent5"/>
        <w:bottom w:val="single" w:sz="4" w:space="0" w:color="C1C6C8" w:themeColor="accent5"/>
        <w:right w:val="single" w:sz="4" w:space="0" w:color="C1C6C8" w:themeColor="accent5"/>
        <w:insideH w:val="single" w:sz="4" w:space="0" w:color="C1C6C8" w:themeColor="accent5"/>
        <w:insideV w:val="single" w:sz="4" w:space="0" w:color="C1C6C8" w:themeColor="accent5"/>
      </w:tblBorders>
    </w:tblPr>
    <w:tblStylePr w:type="firstRow">
      <w:rPr>
        <w:color w:val="FFFFFF"/>
      </w:rPr>
      <w:tblPr/>
      <w:tcPr>
        <w:shd w:val="clear" w:color="auto" w:fill="71737A" w:themeFill="accent4"/>
      </w:tcPr>
    </w:tblStylePr>
  </w:style>
  <w:style w:type="paragraph" w:customStyle="1" w:styleId="Coverpagetitle">
    <w:name w:val="Cover page title"/>
    <w:basedOn w:val="frontpagetitle"/>
    <w:link w:val="CoverpagetitleChar"/>
    <w:qFormat/>
    <w:rsid w:val="003E6741"/>
  </w:style>
  <w:style w:type="character" w:customStyle="1" w:styleId="CoverpagetitleChar">
    <w:name w:val="Cover page title Char"/>
    <w:basedOn w:val="frontpagetitleChar"/>
    <w:link w:val="Coverpagetitle"/>
    <w:rsid w:val="003E6741"/>
    <w:rPr>
      <w:rFonts w:asciiTheme="majorHAnsi" w:eastAsiaTheme="majorEastAsia" w:hAnsiTheme="majorHAnsi" w:cstheme="majorBidi"/>
      <w:color w:val="71737A" w:themeColor="accent4"/>
      <w:spacing w:val="-22"/>
      <w:kern w:val="28"/>
      <w:sz w:val="120"/>
      <w:szCs w:val="120"/>
      <w:lang w:val="en-GB"/>
    </w:rPr>
  </w:style>
  <w:style w:type="paragraph" w:customStyle="1" w:styleId="Dividertitle">
    <w:name w:val="Divider title"/>
    <w:basedOn w:val="Coverpagetitle"/>
    <w:link w:val="DividertitleChar"/>
    <w:qFormat/>
    <w:rsid w:val="0047296E"/>
    <w:pPr>
      <w:jc w:val="right"/>
    </w:pPr>
  </w:style>
  <w:style w:type="character" w:customStyle="1" w:styleId="DividertitleChar">
    <w:name w:val="Divider title Char"/>
    <w:basedOn w:val="CoverpagetitleChar"/>
    <w:link w:val="Dividertitle"/>
    <w:rsid w:val="0047296E"/>
    <w:rPr>
      <w:rFonts w:asciiTheme="majorHAnsi" w:eastAsiaTheme="majorEastAsia" w:hAnsiTheme="majorHAnsi" w:cstheme="majorBidi"/>
      <w:color w:val="C1C6C8" w:themeColor="accent5"/>
      <w:spacing w:val="-22"/>
      <w:kern w:val="28"/>
      <w:sz w:val="120"/>
      <w:szCs w:val="120"/>
      <w:lang w:val="en-GB"/>
    </w:rPr>
  </w:style>
  <w:style w:type="character" w:styleId="Hyperlink">
    <w:name w:val="Hyperlink"/>
    <w:basedOn w:val="DefaultParagraphFont"/>
    <w:uiPriority w:val="99"/>
    <w:unhideWhenUsed/>
    <w:rsid w:val="000709A3"/>
    <w:rPr>
      <w:color w:val="57335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6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9FD"/>
    <w:rPr>
      <w:color w:val="57335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9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train.org/quality-standar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sica.rexworthy@fairtrai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irtrain.org/quality-stand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trai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our">
      <a:dk1>
        <a:srgbClr val="000000"/>
      </a:dk1>
      <a:lt1>
        <a:sysClr val="window" lastClr="FFFFFF"/>
      </a:lt1>
      <a:dk2>
        <a:srgbClr val="573354"/>
      </a:dk2>
      <a:lt2>
        <a:srgbClr val="F2F2F2"/>
      </a:lt2>
      <a:accent1>
        <a:srgbClr val="573354"/>
      </a:accent1>
      <a:accent2>
        <a:srgbClr val="F0D26E"/>
      </a:accent2>
      <a:accent3>
        <a:srgbClr val="B2DBD2"/>
      </a:accent3>
      <a:accent4>
        <a:srgbClr val="71737A"/>
      </a:accent4>
      <a:accent5>
        <a:srgbClr val="C1C6C8"/>
      </a:accent5>
      <a:accent6>
        <a:srgbClr val="573354"/>
      </a:accent6>
      <a:hlink>
        <a:srgbClr val="573354"/>
      </a:hlink>
      <a:folHlink>
        <a:srgbClr val="573354"/>
      </a:folHlink>
    </a:clrScheme>
    <a:fontScheme name="Fou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49C0-07E8-41B2-B549-0599B568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Communications Group plc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Mackenzie</dc:creator>
  <cp:lastModifiedBy>Jessica Rexworthy</cp:lastModifiedBy>
  <cp:revision>3</cp:revision>
  <cp:lastPrinted>2015-08-28T12:17:00Z</cp:lastPrinted>
  <dcterms:created xsi:type="dcterms:W3CDTF">2016-01-20T15:38:00Z</dcterms:created>
  <dcterms:modified xsi:type="dcterms:W3CDTF">2016-01-20T15:45:00Z</dcterms:modified>
</cp:coreProperties>
</file>