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1D214" w14:textId="7AE89AF7" w:rsidR="009B6DBC" w:rsidRDefault="0043623D" w:rsidP="00F375EF">
      <w:pPr>
        <w:rPr>
          <w:rFonts w:ascii="Arial" w:hAnsi="Arial" w:cs="Arial"/>
          <w:b/>
          <w:bCs/>
          <w:color w:val="000000" w:themeColor="text1"/>
          <w:sz w:val="24"/>
          <w:szCs w:val="24"/>
        </w:rPr>
      </w:pPr>
      <w:bookmarkStart w:id="0" w:name="_Hlk42153648"/>
      <w:r>
        <w:rPr>
          <w:rFonts w:ascii="Arial" w:hAnsi="Arial" w:cs="Arial"/>
          <w:b/>
          <w:bCs/>
          <w:noProof/>
          <w:color w:val="000000" w:themeColor="text1"/>
          <w:sz w:val="24"/>
          <w:szCs w:val="24"/>
        </w:rPr>
        <w:drawing>
          <wp:anchor distT="0" distB="0" distL="114300" distR="114300" simplePos="0" relativeHeight="251658240" behindDoc="0" locked="0" layoutInCell="1" allowOverlap="1" wp14:anchorId="488DFCFA" wp14:editId="6DA9E4F9">
            <wp:simplePos x="0" y="0"/>
            <wp:positionH relativeFrom="margin">
              <wp:posOffset>3765794</wp:posOffset>
            </wp:positionH>
            <wp:positionV relativeFrom="margin">
              <wp:posOffset>-532562</wp:posOffset>
            </wp:positionV>
            <wp:extent cx="2458636" cy="773211"/>
            <wp:effectExtent l="0" t="0" r="0"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8636" cy="773211"/>
                    </a:xfrm>
                    <a:prstGeom prst="rect">
                      <a:avLst/>
                    </a:prstGeom>
                  </pic:spPr>
                </pic:pic>
              </a:graphicData>
            </a:graphic>
          </wp:anchor>
        </w:drawing>
      </w:r>
    </w:p>
    <w:p w14:paraId="52BD6158" w14:textId="77777777" w:rsidR="0043623D" w:rsidRDefault="0043623D" w:rsidP="005423B5">
      <w:pPr>
        <w:jc w:val="center"/>
        <w:rPr>
          <w:rFonts w:ascii="Arial" w:hAnsi="Arial" w:cs="Arial"/>
          <w:b/>
          <w:bCs/>
          <w:color w:val="000000" w:themeColor="text1"/>
          <w:sz w:val="24"/>
          <w:szCs w:val="24"/>
        </w:rPr>
      </w:pPr>
    </w:p>
    <w:p w14:paraId="37ACACB7" w14:textId="73139EBB" w:rsidR="000B778B" w:rsidRPr="00E532D3" w:rsidRDefault="000B778B" w:rsidP="005423B5">
      <w:pPr>
        <w:jc w:val="center"/>
        <w:rPr>
          <w:rFonts w:ascii="Arial" w:hAnsi="Arial" w:cs="Arial"/>
          <w:b/>
          <w:bCs/>
          <w:color w:val="000000" w:themeColor="text1"/>
          <w:sz w:val="24"/>
          <w:szCs w:val="24"/>
        </w:rPr>
      </w:pPr>
      <w:r w:rsidRPr="00E532D3">
        <w:rPr>
          <w:rFonts w:ascii="Arial" w:hAnsi="Arial" w:cs="Arial"/>
          <w:b/>
          <w:bCs/>
          <w:color w:val="000000" w:themeColor="text1"/>
          <w:sz w:val="24"/>
          <w:szCs w:val="24"/>
        </w:rPr>
        <w:t>Supreme Court ruling</w:t>
      </w:r>
      <w:r w:rsidR="00811238" w:rsidRPr="00E532D3">
        <w:rPr>
          <w:rFonts w:ascii="Arial" w:hAnsi="Arial" w:cs="Arial"/>
          <w:b/>
          <w:bCs/>
          <w:color w:val="000000" w:themeColor="text1"/>
          <w:sz w:val="24"/>
          <w:szCs w:val="24"/>
        </w:rPr>
        <w:t xml:space="preserve"> provides</w:t>
      </w:r>
      <w:r w:rsidR="009B6DBC">
        <w:rPr>
          <w:rFonts w:ascii="Arial" w:hAnsi="Arial" w:cs="Arial"/>
          <w:b/>
          <w:bCs/>
          <w:color w:val="000000" w:themeColor="text1"/>
          <w:sz w:val="24"/>
          <w:szCs w:val="24"/>
        </w:rPr>
        <w:t xml:space="preserve"> </w:t>
      </w:r>
      <w:r w:rsidR="00811238" w:rsidRPr="00E532D3">
        <w:rPr>
          <w:rFonts w:ascii="Arial" w:hAnsi="Arial" w:cs="Arial"/>
          <w:b/>
          <w:bCs/>
          <w:color w:val="000000" w:themeColor="text1"/>
          <w:sz w:val="24"/>
          <w:szCs w:val="24"/>
        </w:rPr>
        <w:t>welcome clarity but</w:t>
      </w:r>
      <w:r w:rsidRPr="00E532D3">
        <w:rPr>
          <w:rFonts w:ascii="Arial" w:hAnsi="Arial" w:cs="Arial"/>
          <w:b/>
          <w:bCs/>
          <w:color w:val="000000" w:themeColor="text1"/>
          <w:sz w:val="24"/>
          <w:szCs w:val="24"/>
        </w:rPr>
        <w:t xml:space="preserve"> highlights </w:t>
      </w:r>
      <w:r w:rsidR="0088178D" w:rsidRPr="00E532D3">
        <w:rPr>
          <w:rFonts w:ascii="Arial" w:hAnsi="Arial" w:cs="Arial"/>
          <w:b/>
          <w:bCs/>
          <w:color w:val="000000" w:themeColor="text1"/>
          <w:sz w:val="24"/>
          <w:szCs w:val="24"/>
        </w:rPr>
        <w:t xml:space="preserve">ongoing </w:t>
      </w:r>
      <w:r w:rsidR="00C54839" w:rsidRPr="00E532D3">
        <w:rPr>
          <w:rFonts w:ascii="Arial" w:hAnsi="Arial" w:cs="Arial"/>
          <w:b/>
          <w:bCs/>
          <w:color w:val="000000" w:themeColor="text1"/>
          <w:sz w:val="24"/>
          <w:szCs w:val="24"/>
        </w:rPr>
        <w:t xml:space="preserve">need </w:t>
      </w:r>
      <w:r w:rsidR="009B6DBC">
        <w:rPr>
          <w:rFonts w:ascii="Arial" w:hAnsi="Arial" w:cs="Arial"/>
          <w:b/>
          <w:bCs/>
          <w:color w:val="000000" w:themeColor="text1"/>
          <w:sz w:val="24"/>
          <w:szCs w:val="24"/>
        </w:rPr>
        <w:t>for</w:t>
      </w:r>
      <w:r w:rsidR="00570842" w:rsidRPr="00E532D3">
        <w:rPr>
          <w:rFonts w:ascii="Arial" w:hAnsi="Arial" w:cs="Arial"/>
          <w:b/>
          <w:bCs/>
          <w:color w:val="000000" w:themeColor="text1"/>
          <w:sz w:val="24"/>
          <w:szCs w:val="24"/>
        </w:rPr>
        <w:t xml:space="preserve"> </w:t>
      </w:r>
      <w:r w:rsidR="0088178D" w:rsidRPr="00E532D3">
        <w:rPr>
          <w:rFonts w:ascii="Arial" w:hAnsi="Arial" w:cs="Arial"/>
          <w:b/>
          <w:bCs/>
          <w:color w:val="000000" w:themeColor="text1"/>
          <w:sz w:val="24"/>
          <w:szCs w:val="24"/>
        </w:rPr>
        <w:t xml:space="preserve">a fair rate of pay for overnight </w:t>
      </w:r>
      <w:r w:rsidR="003F23FF">
        <w:rPr>
          <w:rFonts w:ascii="Arial" w:hAnsi="Arial" w:cs="Arial"/>
          <w:b/>
          <w:bCs/>
          <w:color w:val="000000" w:themeColor="text1"/>
          <w:sz w:val="24"/>
          <w:szCs w:val="24"/>
        </w:rPr>
        <w:t>work supporting disabled people</w:t>
      </w:r>
      <w:r w:rsidR="0088178D" w:rsidRPr="00E532D3">
        <w:rPr>
          <w:rFonts w:ascii="Arial" w:hAnsi="Arial" w:cs="Arial"/>
          <w:color w:val="000000" w:themeColor="text1"/>
          <w:sz w:val="24"/>
          <w:szCs w:val="24"/>
        </w:rPr>
        <w:t xml:space="preserve"> </w:t>
      </w:r>
    </w:p>
    <w:p w14:paraId="238020FE" w14:textId="14C3A452" w:rsidR="00754323" w:rsidRPr="00E532D3" w:rsidRDefault="00B64C1C" w:rsidP="00754323">
      <w:pPr>
        <w:rPr>
          <w:rFonts w:ascii="Arial" w:hAnsi="Arial" w:cs="Arial"/>
          <w:color w:val="000000" w:themeColor="text1"/>
          <w:sz w:val="24"/>
          <w:szCs w:val="24"/>
        </w:rPr>
      </w:pPr>
      <w:r w:rsidRPr="00E532D3">
        <w:rPr>
          <w:rFonts w:ascii="Arial" w:hAnsi="Arial" w:cs="Arial"/>
          <w:color w:val="000000" w:themeColor="text1"/>
          <w:sz w:val="24"/>
          <w:szCs w:val="24"/>
        </w:rPr>
        <w:t xml:space="preserve">The </w:t>
      </w:r>
      <w:hyperlink r:id="rId11" w:history="1">
        <w:r w:rsidRPr="00943FE8">
          <w:rPr>
            <w:rStyle w:val="Hyperlink"/>
            <w:rFonts w:ascii="Arial" w:hAnsi="Arial" w:cs="Arial"/>
            <w:sz w:val="24"/>
            <w:szCs w:val="24"/>
          </w:rPr>
          <w:t>Voluntary Organisations Disability Group (VODG)</w:t>
        </w:r>
      </w:hyperlink>
      <w:r w:rsidRPr="00E532D3">
        <w:rPr>
          <w:rFonts w:ascii="Arial" w:hAnsi="Arial" w:cs="Arial"/>
          <w:color w:val="000000" w:themeColor="text1"/>
          <w:sz w:val="24"/>
          <w:szCs w:val="24"/>
        </w:rPr>
        <w:t xml:space="preserve"> </w:t>
      </w:r>
      <w:r w:rsidR="004B565E" w:rsidRPr="00E532D3">
        <w:rPr>
          <w:rFonts w:ascii="Arial" w:hAnsi="Arial" w:cs="Arial"/>
          <w:color w:val="000000" w:themeColor="text1"/>
          <w:sz w:val="24"/>
          <w:szCs w:val="24"/>
        </w:rPr>
        <w:t>is calling on government to</w:t>
      </w:r>
      <w:r w:rsidR="000265DA">
        <w:rPr>
          <w:rFonts w:ascii="Arial" w:hAnsi="Arial" w:cs="Arial"/>
          <w:color w:val="000000" w:themeColor="text1"/>
          <w:sz w:val="24"/>
          <w:szCs w:val="24"/>
        </w:rPr>
        <w:t xml:space="preserve"> </w:t>
      </w:r>
      <w:r w:rsidR="00570842" w:rsidRPr="00E532D3">
        <w:rPr>
          <w:rFonts w:ascii="Arial" w:hAnsi="Arial" w:cs="Arial"/>
          <w:color w:val="000000" w:themeColor="text1"/>
          <w:sz w:val="24"/>
          <w:szCs w:val="24"/>
        </w:rPr>
        <w:t>instruct the Low Pay Commission to</w:t>
      </w:r>
      <w:r w:rsidR="00040E02" w:rsidRPr="00E532D3">
        <w:rPr>
          <w:rFonts w:ascii="Arial" w:eastAsia="Times New Roman" w:hAnsi="Arial" w:cs="Arial"/>
          <w:color w:val="000000" w:themeColor="text1"/>
          <w:sz w:val="24"/>
          <w:szCs w:val="24"/>
          <w:shd w:val="clear" w:color="auto" w:fill="FFFFFF"/>
          <w:lang w:eastAsia="en-GB"/>
        </w:rPr>
        <w:t xml:space="preserve"> </w:t>
      </w:r>
      <w:r w:rsidR="00B30F77" w:rsidRPr="00E532D3">
        <w:rPr>
          <w:rFonts w:ascii="Arial" w:eastAsia="Times New Roman" w:hAnsi="Arial" w:cs="Arial"/>
          <w:color w:val="000000" w:themeColor="text1"/>
          <w:sz w:val="24"/>
          <w:szCs w:val="24"/>
          <w:shd w:val="clear" w:color="auto" w:fill="FFFFFF"/>
          <w:lang w:eastAsia="en-GB"/>
        </w:rPr>
        <w:t>establish</w:t>
      </w:r>
      <w:r w:rsidR="00040E02" w:rsidRPr="00E532D3">
        <w:rPr>
          <w:rFonts w:ascii="Arial" w:eastAsia="Times New Roman" w:hAnsi="Arial" w:cs="Arial"/>
          <w:color w:val="000000" w:themeColor="text1"/>
          <w:sz w:val="24"/>
          <w:szCs w:val="24"/>
          <w:shd w:val="clear" w:color="auto" w:fill="FFFFFF"/>
          <w:lang w:eastAsia="en-GB"/>
        </w:rPr>
        <w:t xml:space="preserve"> a </w:t>
      </w:r>
      <w:r w:rsidR="00A362EA" w:rsidRPr="00E532D3">
        <w:rPr>
          <w:rFonts w:ascii="Arial" w:eastAsia="Times New Roman" w:hAnsi="Arial" w:cs="Arial"/>
          <w:color w:val="000000" w:themeColor="text1"/>
          <w:sz w:val="24"/>
          <w:szCs w:val="24"/>
          <w:shd w:val="clear" w:color="auto" w:fill="FFFFFF"/>
          <w:lang w:eastAsia="en-GB"/>
        </w:rPr>
        <w:t xml:space="preserve">fair rate of pay </w:t>
      </w:r>
      <w:r w:rsidR="00040E02" w:rsidRPr="00E532D3">
        <w:rPr>
          <w:rFonts w:ascii="Arial" w:eastAsia="Times New Roman" w:hAnsi="Arial" w:cs="Arial"/>
          <w:color w:val="000000" w:themeColor="text1"/>
          <w:sz w:val="24"/>
          <w:szCs w:val="24"/>
          <w:shd w:val="clear" w:color="auto" w:fill="FFFFFF"/>
          <w:lang w:eastAsia="en-GB"/>
        </w:rPr>
        <w:t>for</w:t>
      </w:r>
      <w:r w:rsidR="00DC6FDE" w:rsidRPr="00E532D3">
        <w:rPr>
          <w:rFonts w:ascii="Arial" w:eastAsia="Times New Roman" w:hAnsi="Arial" w:cs="Arial"/>
          <w:color w:val="000000" w:themeColor="text1"/>
          <w:sz w:val="24"/>
          <w:szCs w:val="24"/>
          <w:shd w:val="clear" w:color="auto" w:fill="FFFFFF"/>
          <w:lang w:eastAsia="en-GB"/>
        </w:rPr>
        <w:t xml:space="preserve"> social care workers who provide overnight support</w:t>
      </w:r>
      <w:r w:rsidR="00754323" w:rsidRPr="00E532D3">
        <w:rPr>
          <w:rFonts w:ascii="Arial" w:eastAsia="Times New Roman" w:hAnsi="Arial" w:cs="Arial"/>
          <w:color w:val="000000" w:themeColor="text1"/>
          <w:sz w:val="24"/>
          <w:szCs w:val="24"/>
          <w:shd w:val="clear" w:color="auto" w:fill="FFFFFF"/>
          <w:lang w:eastAsia="en-GB"/>
        </w:rPr>
        <w:t xml:space="preserve"> </w:t>
      </w:r>
      <w:r w:rsidR="00754323" w:rsidRPr="00E532D3">
        <w:rPr>
          <w:rFonts w:ascii="Arial" w:hAnsi="Arial" w:cs="Arial"/>
          <w:color w:val="000000" w:themeColor="text1"/>
          <w:sz w:val="24"/>
          <w:szCs w:val="24"/>
        </w:rPr>
        <w:t>following today’s Supreme Court decision on ‘sleep in’ shifts.</w:t>
      </w:r>
    </w:p>
    <w:p w14:paraId="76D8BFA2" w14:textId="1EAB5CA3" w:rsidR="00677556" w:rsidRPr="00E532D3" w:rsidRDefault="00422BB6" w:rsidP="007416C5">
      <w:pPr>
        <w:rPr>
          <w:rFonts w:ascii="Arial" w:hAnsi="Arial" w:cs="Arial"/>
          <w:color w:val="000000" w:themeColor="text1"/>
          <w:sz w:val="24"/>
          <w:szCs w:val="24"/>
        </w:rPr>
      </w:pPr>
      <w:r w:rsidRPr="00E532D3">
        <w:rPr>
          <w:rFonts w:ascii="Arial" w:hAnsi="Arial" w:cs="Arial"/>
          <w:color w:val="000000" w:themeColor="text1"/>
          <w:sz w:val="24"/>
          <w:szCs w:val="24"/>
        </w:rPr>
        <w:t xml:space="preserve">The Supreme Court has upheld a </w:t>
      </w:r>
      <w:r w:rsidR="0088178D" w:rsidRPr="00E532D3">
        <w:rPr>
          <w:rFonts w:ascii="Arial" w:hAnsi="Arial" w:cs="Arial"/>
          <w:color w:val="000000" w:themeColor="text1"/>
          <w:sz w:val="24"/>
          <w:szCs w:val="24"/>
        </w:rPr>
        <w:t xml:space="preserve">2018 </w:t>
      </w:r>
      <w:r w:rsidRPr="00E532D3">
        <w:rPr>
          <w:rFonts w:ascii="Arial" w:hAnsi="Arial" w:cs="Arial"/>
          <w:color w:val="000000" w:themeColor="text1"/>
          <w:sz w:val="24"/>
          <w:szCs w:val="24"/>
        </w:rPr>
        <w:t xml:space="preserve">Court of Appeal decision that </w:t>
      </w:r>
      <w:r w:rsidR="00FE7DD7" w:rsidRPr="00E532D3">
        <w:rPr>
          <w:rFonts w:ascii="Arial" w:hAnsi="Arial" w:cs="Arial"/>
          <w:color w:val="000000" w:themeColor="text1"/>
          <w:sz w:val="24"/>
          <w:szCs w:val="24"/>
        </w:rPr>
        <w:t xml:space="preserve">social </w:t>
      </w:r>
      <w:r w:rsidRPr="00E532D3">
        <w:rPr>
          <w:rFonts w:ascii="Arial" w:hAnsi="Arial" w:cs="Arial"/>
          <w:color w:val="000000" w:themeColor="text1"/>
          <w:sz w:val="24"/>
          <w:szCs w:val="24"/>
        </w:rPr>
        <w:t xml:space="preserve">care workers who sleep during night shifts are entitled to the </w:t>
      </w:r>
      <w:r w:rsidR="00811238" w:rsidRPr="00E532D3">
        <w:rPr>
          <w:rFonts w:ascii="Arial" w:hAnsi="Arial" w:cs="Arial"/>
          <w:color w:val="000000" w:themeColor="text1"/>
          <w:sz w:val="24"/>
          <w:szCs w:val="24"/>
        </w:rPr>
        <w:t>national m</w:t>
      </w:r>
      <w:r w:rsidRPr="00E532D3">
        <w:rPr>
          <w:rFonts w:ascii="Arial" w:hAnsi="Arial" w:cs="Arial"/>
          <w:color w:val="000000" w:themeColor="text1"/>
          <w:sz w:val="24"/>
          <w:szCs w:val="24"/>
        </w:rPr>
        <w:t xml:space="preserve">inimum </w:t>
      </w:r>
      <w:r w:rsidR="00811238" w:rsidRPr="00E532D3">
        <w:rPr>
          <w:rFonts w:ascii="Arial" w:hAnsi="Arial" w:cs="Arial"/>
          <w:color w:val="000000" w:themeColor="text1"/>
          <w:sz w:val="24"/>
          <w:szCs w:val="24"/>
        </w:rPr>
        <w:t>w</w:t>
      </w:r>
      <w:r w:rsidRPr="00E532D3">
        <w:rPr>
          <w:rFonts w:ascii="Arial" w:hAnsi="Arial" w:cs="Arial"/>
          <w:color w:val="000000" w:themeColor="text1"/>
          <w:sz w:val="24"/>
          <w:szCs w:val="24"/>
        </w:rPr>
        <w:t xml:space="preserve">age </w:t>
      </w:r>
      <w:r w:rsidR="002F04C7" w:rsidRPr="00E532D3">
        <w:rPr>
          <w:rFonts w:ascii="Arial" w:hAnsi="Arial" w:cs="Arial"/>
          <w:color w:val="000000" w:themeColor="text1"/>
          <w:sz w:val="24"/>
          <w:szCs w:val="24"/>
        </w:rPr>
        <w:t xml:space="preserve">(NMW) </w:t>
      </w:r>
      <w:r w:rsidR="0088178D" w:rsidRPr="00E532D3">
        <w:rPr>
          <w:rFonts w:ascii="Arial" w:hAnsi="Arial" w:cs="Arial"/>
          <w:color w:val="000000" w:themeColor="text1"/>
          <w:sz w:val="24"/>
          <w:szCs w:val="24"/>
        </w:rPr>
        <w:t xml:space="preserve">only </w:t>
      </w:r>
      <w:r w:rsidRPr="00E532D3">
        <w:rPr>
          <w:rFonts w:ascii="Arial" w:hAnsi="Arial" w:cs="Arial"/>
          <w:color w:val="000000" w:themeColor="text1"/>
          <w:sz w:val="24"/>
          <w:szCs w:val="24"/>
        </w:rPr>
        <w:t xml:space="preserve">when they are awake and supporting </w:t>
      </w:r>
      <w:r w:rsidR="002F04C7" w:rsidRPr="00E532D3">
        <w:rPr>
          <w:rFonts w:ascii="Arial" w:hAnsi="Arial" w:cs="Arial"/>
          <w:color w:val="000000" w:themeColor="text1"/>
          <w:sz w:val="24"/>
          <w:szCs w:val="24"/>
        </w:rPr>
        <w:t>people</w:t>
      </w:r>
      <w:r w:rsidR="00677556" w:rsidRPr="00E532D3">
        <w:rPr>
          <w:rFonts w:ascii="Arial" w:hAnsi="Arial" w:cs="Arial"/>
          <w:color w:val="000000" w:themeColor="text1"/>
          <w:sz w:val="24"/>
          <w:szCs w:val="24"/>
        </w:rPr>
        <w:t xml:space="preserve"> who require overnight support services</w:t>
      </w:r>
      <w:r w:rsidR="002F04C7" w:rsidRPr="00E532D3">
        <w:rPr>
          <w:rFonts w:ascii="Arial" w:hAnsi="Arial" w:cs="Arial"/>
          <w:color w:val="000000" w:themeColor="text1"/>
          <w:sz w:val="24"/>
          <w:szCs w:val="24"/>
        </w:rPr>
        <w:t xml:space="preserve">. </w:t>
      </w:r>
      <w:r w:rsidRPr="00E532D3">
        <w:rPr>
          <w:rFonts w:ascii="Arial" w:hAnsi="Arial" w:cs="Arial"/>
          <w:color w:val="000000" w:themeColor="text1"/>
          <w:sz w:val="24"/>
          <w:szCs w:val="24"/>
        </w:rPr>
        <w:t xml:space="preserve"> </w:t>
      </w:r>
    </w:p>
    <w:p w14:paraId="304739DE" w14:textId="630A2259" w:rsidR="007416C5" w:rsidRPr="00E532D3" w:rsidRDefault="00422BB6" w:rsidP="007416C5">
      <w:pPr>
        <w:rPr>
          <w:rFonts w:ascii="Arial" w:hAnsi="Arial" w:cs="Arial"/>
          <w:color w:val="000000" w:themeColor="text1"/>
          <w:sz w:val="24"/>
          <w:szCs w:val="24"/>
        </w:rPr>
      </w:pPr>
      <w:r w:rsidRPr="00E532D3">
        <w:rPr>
          <w:rFonts w:ascii="Arial" w:hAnsi="Arial" w:cs="Arial"/>
          <w:color w:val="000000" w:themeColor="text1"/>
          <w:sz w:val="24"/>
          <w:szCs w:val="24"/>
        </w:rPr>
        <w:t>The decision ends a legal process that began</w:t>
      </w:r>
      <w:r w:rsidR="00677556" w:rsidRPr="00E532D3">
        <w:rPr>
          <w:rFonts w:ascii="Arial" w:hAnsi="Arial" w:cs="Arial"/>
          <w:color w:val="000000" w:themeColor="text1"/>
          <w:sz w:val="24"/>
          <w:szCs w:val="24"/>
        </w:rPr>
        <w:t xml:space="preserve"> in</w:t>
      </w:r>
      <w:r w:rsidR="00542AF9" w:rsidRPr="00E532D3">
        <w:rPr>
          <w:rFonts w:ascii="Arial" w:hAnsi="Arial" w:cs="Arial"/>
          <w:color w:val="000000" w:themeColor="text1"/>
          <w:sz w:val="24"/>
          <w:szCs w:val="24"/>
        </w:rPr>
        <w:t xml:space="preserve"> 2016</w:t>
      </w:r>
      <w:r w:rsidR="009B6DBC">
        <w:rPr>
          <w:rFonts w:ascii="Arial" w:hAnsi="Arial" w:cs="Arial"/>
          <w:color w:val="000000" w:themeColor="text1"/>
          <w:sz w:val="24"/>
          <w:szCs w:val="24"/>
        </w:rPr>
        <w:t xml:space="preserve">. </w:t>
      </w:r>
    </w:p>
    <w:p w14:paraId="4A2CF0E5" w14:textId="74357B1A" w:rsidR="005B67BF" w:rsidRPr="00E532D3" w:rsidRDefault="005B67BF" w:rsidP="007416C5">
      <w:pPr>
        <w:rPr>
          <w:rFonts w:ascii="Arial" w:hAnsi="Arial" w:cs="Arial"/>
          <w:color w:val="000000" w:themeColor="text1"/>
          <w:sz w:val="24"/>
          <w:szCs w:val="24"/>
        </w:rPr>
      </w:pPr>
      <w:r w:rsidRPr="00E532D3">
        <w:rPr>
          <w:rFonts w:ascii="Arial" w:hAnsi="Arial" w:cs="Arial"/>
          <w:color w:val="000000" w:themeColor="text1"/>
          <w:sz w:val="24"/>
          <w:szCs w:val="24"/>
        </w:rPr>
        <w:t xml:space="preserve">Workers providing </w:t>
      </w:r>
      <w:r w:rsidR="00F21181" w:rsidRPr="00E532D3">
        <w:rPr>
          <w:rFonts w:ascii="Arial" w:hAnsi="Arial" w:cs="Arial"/>
          <w:color w:val="000000" w:themeColor="text1"/>
          <w:sz w:val="24"/>
          <w:szCs w:val="24"/>
        </w:rPr>
        <w:t>overnight</w:t>
      </w:r>
      <w:r w:rsidRPr="00E532D3">
        <w:rPr>
          <w:rFonts w:ascii="Arial" w:hAnsi="Arial" w:cs="Arial"/>
          <w:color w:val="000000" w:themeColor="text1"/>
          <w:sz w:val="24"/>
          <w:szCs w:val="24"/>
        </w:rPr>
        <w:t xml:space="preserve"> support</w:t>
      </w:r>
      <w:r w:rsidR="00811238" w:rsidRPr="00E532D3">
        <w:rPr>
          <w:rFonts w:ascii="Arial" w:hAnsi="Arial" w:cs="Arial"/>
          <w:color w:val="000000" w:themeColor="text1"/>
          <w:sz w:val="24"/>
          <w:szCs w:val="24"/>
        </w:rPr>
        <w:t xml:space="preserve"> to people using care services</w:t>
      </w:r>
      <w:r w:rsidRPr="00E532D3">
        <w:rPr>
          <w:rFonts w:ascii="Arial" w:hAnsi="Arial" w:cs="Arial"/>
          <w:color w:val="000000" w:themeColor="text1"/>
          <w:sz w:val="24"/>
          <w:szCs w:val="24"/>
        </w:rPr>
        <w:t xml:space="preserve"> are permitted to sleep during their shift but are present through</w:t>
      </w:r>
      <w:r w:rsidR="009B6DBC">
        <w:rPr>
          <w:rFonts w:ascii="Arial" w:hAnsi="Arial" w:cs="Arial"/>
          <w:color w:val="000000" w:themeColor="text1"/>
          <w:sz w:val="24"/>
          <w:szCs w:val="24"/>
        </w:rPr>
        <w:t>out</w:t>
      </w:r>
      <w:r w:rsidRPr="00E532D3">
        <w:rPr>
          <w:rFonts w:ascii="Arial" w:hAnsi="Arial" w:cs="Arial"/>
          <w:color w:val="000000" w:themeColor="text1"/>
          <w:sz w:val="24"/>
          <w:szCs w:val="24"/>
        </w:rPr>
        <w:t xml:space="preserve"> the night to meet </w:t>
      </w:r>
      <w:r w:rsidR="009B6DBC">
        <w:rPr>
          <w:rFonts w:ascii="Arial" w:hAnsi="Arial" w:cs="Arial"/>
          <w:color w:val="000000" w:themeColor="text1"/>
          <w:sz w:val="24"/>
          <w:szCs w:val="24"/>
        </w:rPr>
        <w:t xml:space="preserve">any </w:t>
      </w:r>
      <w:r w:rsidR="00F21181" w:rsidRPr="00E532D3">
        <w:rPr>
          <w:rFonts w:ascii="Arial" w:hAnsi="Arial" w:cs="Arial"/>
          <w:color w:val="000000" w:themeColor="text1"/>
          <w:sz w:val="24"/>
          <w:szCs w:val="24"/>
        </w:rPr>
        <w:t>support needs</w:t>
      </w:r>
      <w:r w:rsidR="00811238" w:rsidRPr="00E532D3">
        <w:rPr>
          <w:rFonts w:ascii="Arial" w:hAnsi="Arial" w:cs="Arial"/>
          <w:color w:val="000000" w:themeColor="text1"/>
          <w:sz w:val="24"/>
          <w:szCs w:val="24"/>
        </w:rPr>
        <w:t xml:space="preserve">. </w:t>
      </w:r>
    </w:p>
    <w:p w14:paraId="4520121C" w14:textId="059F1756" w:rsidR="00FF34AB" w:rsidRPr="00E532D3" w:rsidRDefault="00F94808" w:rsidP="007416C5">
      <w:pPr>
        <w:rPr>
          <w:rFonts w:ascii="Arial" w:eastAsia="Times New Roman" w:hAnsi="Arial" w:cs="Arial"/>
          <w:color w:val="000000" w:themeColor="text1"/>
          <w:sz w:val="24"/>
          <w:szCs w:val="24"/>
          <w:shd w:val="clear" w:color="auto" w:fill="FFFFFF"/>
          <w:lang w:eastAsia="en-GB"/>
        </w:rPr>
      </w:pPr>
      <w:r w:rsidRPr="00E532D3">
        <w:rPr>
          <w:rFonts w:ascii="Arial" w:hAnsi="Arial" w:cs="Arial"/>
          <w:color w:val="000000" w:themeColor="text1"/>
          <w:sz w:val="24"/>
          <w:szCs w:val="24"/>
        </w:rPr>
        <w:t xml:space="preserve">Historically, most care workers received a flat rate payment for each </w:t>
      </w:r>
      <w:proofErr w:type="gramStart"/>
      <w:r w:rsidRPr="00E532D3">
        <w:rPr>
          <w:rFonts w:ascii="Arial" w:hAnsi="Arial" w:cs="Arial"/>
          <w:color w:val="000000" w:themeColor="text1"/>
          <w:sz w:val="24"/>
          <w:szCs w:val="24"/>
        </w:rPr>
        <w:t>sleep in</w:t>
      </w:r>
      <w:proofErr w:type="gramEnd"/>
      <w:r w:rsidRPr="00E532D3">
        <w:rPr>
          <w:rFonts w:ascii="Arial" w:hAnsi="Arial" w:cs="Arial"/>
          <w:color w:val="000000" w:themeColor="text1"/>
          <w:sz w:val="24"/>
          <w:szCs w:val="24"/>
        </w:rPr>
        <w:t xml:space="preserve"> shift – typically around £35. This was topped up by pay at the </w:t>
      </w:r>
      <w:r w:rsidR="00943FE8">
        <w:rPr>
          <w:rFonts w:ascii="Arial" w:hAnsi="Arial" w:cs="Arial"/>
          <w:color w:val="000000" w:themeColor="text1"/>
          <w:sz w:val="24"/>
          <w:szCs w:val="24"/>
        </w:rPr>
        <w:t>NMW</w:t>
      </w:r>
      <w:r w:rsidR="00790337" w:rsidRPr="00E532D3">
        <w:rPr>
          <w:rFonts w:ascii="Arial" w:hAnsi="Arial" w:cs="Arial"/>
          <w:color w:val="000000" w:themeColor="text1"/>
          <w:sz w:val="24"/>
          <w:szCs w:val="24"/>
        </w:rPr>
        <w:t xml:space="preserve"> </w:t>
      </w:r>
      <w:r w:rsidRPr="00E532D3">
        <w:rPr>
          <w:rFonts w:ascii="Arial" w:hAnsi="Arial" w:cs="Arial"/>
          <w:color w:val="000000" w:themeColor="text1"/>
          <w:sz w:val="24"/>
          <w:szCs w:val="24"/>
        </w:rPr>
        <w:t>hourly rate when they were awake and providing care or support.</w:t>
      </w:r>
      <w:r w:rsidR="00754323" w:rsidRPr="00E532D3">
        <w:rPr>
          <w:rFonts w:ascii="Arial" w:hAnsi="Arial" w:cs="Arial"/>
          <w:color w:val="000000" w:themeColor="text1"/>
          <w:sz w:val="24"/>
          <w:szCs w:val="24"/>
        </w:rPr>
        <w:t xml:space="preserve"> </w:t>
      </w:r>
      <w:r w:rsidR="00754323" w:rsidRPr="00E532D3">
        <w:rPr>
          <w:rFonts w:ascii="Arial" w:eastAsia="Times New Roman" w:hAnsi="Arial" w:cs="Arial"/>
          <w:color w:val="000000" w:themeColor="text1"/>
          <w:sz w:val="24"/>
          <w:szCs w:val="24"/>
          <w:shd w:val="clear" w:color="auto" w:fill="FFFFFF"/>
          <w:lang w:eastAsia="en-GB"/>
        </w:rPr>
        <w:t>VODG is also urging government to issue guidance to commissioners that they should not reduce payment for sleep in shifts pending the Low Pay Commission review. </w:t>
      </w:r>
    </w:p>
    <w:p w14:paraId="56DFC54D" w14:textId="7A0C6665" w:rsidR="0088178D" w:rsidRPr="00E532D3" w:rsidRDefault="0088178D" w:rsidP="0088178D">
      <w:pPr>
        <w:spacing w:after="0" w:line="240" w:lineRule="auto"/>
        <w:rPr>
          <w:rFonts w:ascii="Arial" w:eastAsia="Times New Roman" w:hAnsi="Arial" w:cs="Arial"/>
          <w:color w:val="000000" w:themeColor="text1"/>
          <w:sz w:val="24"/>
          <w:szCs w:val="24"/>
          <w:lang w:eastAsia="en-GB"/>
        </w:rPr>
      </w:pPr>
      <w:r w:rsidRPr="00E532D3">
        <w:rPr>
          <w:rFonts w:ascii="Arial" w:eastAsia="Times New Roman" w:hAnsi="Arial" w:cs="Arial"/>
          <w:color w:val="000000" w:themeColor="text1"/>
          <w:sz w:val="24"/>
          <w:szCs w:val="24"/>
          <w:shd w:val="clear" w:color="auto" w:fill="FFFFFF"/>
          <w:lang w:eastAsia="en-GB"/>
        </w:rPr>
        <w:t xml:space="preserve">VODG, an infrastructure body representing more than 100 voluntary sector organisations that work alongside disabled people, has been campaigning on this issue for a number of years. </w:t>
      </w:r>
      <w:r w:rsidRPr="00E532D3">
        <w:rPr>
          <w:rFonts w:ascii="Arial" w:eastAsia="Times New Roman" w:hAnsi="Arial" w:cs="Arial"/>
          <w:color w:val="000000" w:themeColor="text1"/>
          <w:sz w:val="24"/>
          <w:szCs w:val="24"/>
          <w:shd w:val="clear" w:color="auto" w:fill="FFFFFF"/>
          <w:lang w:eastAsia="en-GB"/>
        </w:rPr>
        <w:br/>
      </w:r>
    </w:p>
    <w:p w14:paraId="279F8713" w14:textId="135F5FBA" w:rsidR="0088178D" w:rsidRDefault="0088178D" w:rsidP="0088178D">
      <w:pPr>
        <w:rPr>
          <w:rFonts w:ascii="Arial" w:hAnsi="Arial" w:cs="Arial"/>
          <w:color w:val="000000" w:themeColor="text1"/>
          <w:sz w:val="24"/>
          <w:szCs w:val="24"/>
        </w:rPr>
      </w:pPr>
      <w:r w:rsidRPr="00E532D3">
        <w:rPr>
          <w:rFonts w:ascii="Arial" w:hAnsi="Arial" w:cs="Arial"/>
          <w:color w:val="000000" w:themeColor="text1"/>
          <w:sz w:val="24"/>
          <w:szCs w:val="24"/>
        </w:rPr>
        <w:t xml:space="preserve">Dr </w:t>
      </w:r>
      <w:proofErr w:type="spellStart"/>
      <w:r w:rsidRPr="00E532D3">
        <w:rPr>
          <w:rFonts w:ascii="Arial" w:hAnsi="Arial" w:cs="Arial"/>
          <w:color w:val="000000" w:themeColor="text1"/>
          <w:sz w:val="24"/>
          <w:szCs w:val="24"/>
        </w:rPr>
        <w:t>Rhidian</w:t>
      </w:r>
      <w:proofErr w:type="spellEnd"/>
      <w:r w:rsidRPr="00E532D3">
        <w:rPr>
          <w:rFonts w:ascii="Arial" w:hAnsi="Arial" w:cs="Arial"/>
          <w:color w:val="000000" w:themeColor="text1"/>
          <w:sz w:val="24"/>
          <w:szCs w:val="24"/>
        </w:rPr>
        <w:t xml:space="preserve"> Hughes, chief executive of VODG, said: “Clearly, there are no winners or losers in this case. While the judgement provides some welcome clarity to this issue, there is still significant uncertainty that can only be resolved by the Low Pay Commission carrying out a consultation and review</w:t>
      </w:r>
      <w:r w:rsidR="00790337">
        <w:rPr>
          <w:rFonts w:ascii="Arial" w:hAnsi="Arial" w:cs="Arial"/>
          <w:color w:val="000000" w:themeColor="text1"/>
          <w:sz w:val="24"/>
          <w:szCs w:val="24"/>
        </w:rPr>
        <w:t xml:space="preserve">, and for the Department of Health and Social Care to bring forward a workforce strategy for the social care sector. </w:t>
      </w:r>
    </w:p>
    <w:p w14:paraId="21B88150" w14:textId="23FDDE88" w:rsidR="00CB6E90" w:rsidRPr="00E532D3" w:rsidRDefault="00CB6E90" w:rsidP="0088178D">
      <w:pPr>
        <w:rPr>
          <w:rFonts w:ascii="Arial" w:hAnsi="Arial" w:cs="Arial"/>
          <w:color w:val="000000" w:themeColor="text1"/>
          <w:sz w:val="24"/>
          <w:szCs w:val="24"/>
        </w:rPr>
      </w:pPr>
      <w:r>
        <w:rPr>
          <w:rFonts w:ascii="Arial" w:hAnsi="Arial" w:cs="Arial"/>
          <w:color w:val="000000" w:themeColor="text1"/>
          <w:sz w:val="24"/>
          <w:szCs w:val="24"/>
        </w:rPr>
        <w:t xml:space="preserve">“We are concerned of potential knee jerk reactions of local authority commissioners up and down the country which could see funding reduced, and therefore the pay of staff affected.  </w:t>
      </w:r>
    </w:p>
    <w:p w14:paraId="2E0DA923" w14:textId="2175BEAC" w:rsidR="0088178D" w:rsidRPr="00E532D3" w:rsidRDefault="0088178D" w:rsidP="0088178D">
      <w:pPr>
        <w:rPr>
          <w:rFonts w:ascii="Arial" w:hAnsi="Arial" w:cs="Arial"/>
          <w:color w:val="000000" w:themeColor="text1"/>
          <w:sz w:val="24"/>
          <w:szCs w:val="24"/>
        </w:rPr>
      </w:pPr>
      <w:r w:rsidRPr="00E532D3">
        <w:rPr>
          <w:rFonts w:ascii="Arial" w:hAnsi="Arial" w:cs="Arial"/>
          <w:color w:val="000000" w:themeColor="text1"/>
          <w:sz w:val="24"/>
          <w:szCs w:val="24"/>
        </w:rPr>
        <w:t xml:space="preserve">“The </w:t>
      </w:r>
      <w:r w:rsidR="00ED2FAD">
        <w:rPr>
          <w:rFonts w:ascii="Arial" w:hAnsi="Arial" w:cs="Arial"/>
          <w:color w:val="000000" w:themeColor="text1"/>
          <w:sz w:val="24"/>
          <w:szCs w:val="24"/>
        </w:rPr>
        <w:t>coronavirus (</w:t>
      </w:r>
      <w:r w:rsidRPr="00E532D3">
        <w:rPr>
          <w:rFonts w:ascii="Arial" w:hAnsi="Arial" w:cs="Arial"/>
          <w:color w:val="000000" w:themeColor="text1"/>
          <w:sz w:val="24"/>
          <w:szCs w:val="24"/>
        </w:rPr>
        <w:t>COVID-19</w:t>
      </w:r>
      <w:r w:rsidR="00ED2FAD">
        <w:rPr>
          <w:rFonts w:ascii="Arial" w:hAnsi="Arial" w:cs="Arial"/>
          <w:color w:val="000000" w:themeColor="text1"/>
          <w:sz w:val="24"/>
          <w:szCs w:val="24"/>
        </w:rPr>
        <w:t>)</w:t>
      </w:r>
      <w:r w:rsidRPr="00E532D3">
        <w:rPr>
          <w:rFonts w:ascii="Arial" w:hAnsi="Arial" w:cs="Arial"/>
          <w:color w:val="000000" w:themeColor="text1"/>
          <w:sz w:val="24"/>
          <w:szCs w:val="24"/>
        </w:rPr>
        <w:t xml:space="preserve"> pandemic has highlighted the extent to which social care is a vital part of a civilised society. We need to value those who care for disabled</w:t>
      </w:r>
      <w:r w:rsidR="009B6DBC">
        <w:rPr>
          <w:rFonts w:ascii="Arial" w:hAnsi="Arial" w:cs="Arial"/>
          <w:color w:val="000000" w:themeColor="text1"/>
          <w:sz w:val="24"/>
          <w:szCs w:val="24"/>
        </w:rPr>
        <w:t xml:space="preserve"> people</w:t>
      </w:r>
      <w:r w:rsidRPr="00E532D3">
        <w:rPr>
          <w:rFonts w:ascii="Arial" w:hAnsi="Arial" w:cs="Arial"/>
          <w:color w:val="000000" w:themeColor="text1"/>
          <w:sz w:val="24"/>
          <w:szCs w:val="24"/>
        </w:rPr>
        <w:t xml:space="preserve">, including when they are available at night, and that includes a fair rate of pay. </w:t>
      </w:r>
    </w:p>
    <w:p w14:paraId="5D1E7742" w14:textId="77777777" w:rsidR="0088178D" w:rsidRPr="00E532D3" w:rsidRDefault="0088178D" w:rsidP="0088178D">
      <w:pPr>
        <w:rPr>
          <w:rFonts w:ascii="Arial" w:hAnsi="Arial" w:cs="Arial"/>
          <w:color w:val="000000" w:themeColor="text1"/>
          <w:sz w:val="24"/>
          <w:szCs w:val="24"/>
        </w:rPr>
      </w:pPr>
      <w:r w:rsidRPr="00E532D3">
        <w:rPr>
          <w:rFonts w:ascii="Arial" w:hAnsi="Arial" w:cs="Arial"/>
          <w:color w:val="000000" w:themeColor="text1"/>
          <w:sz w:val="24"/>
          <w:szCs w:val="24"/>
        </w:rPr>
        <w:t>“Social care providers, who were already operating in a challenging financial landscape before the pandemic, now face significant new financial, workforce and health and safety pressures</w:t>
      </w:r>
    </w:p>
    <w:p w14:paraId="74D20D1E" w14:textId="7108A590" w:rsidR="0088178D" w:rsidRPr="00E532D3" w:rsidRDefault="0088178D" w:rsidP="0088178D">
      <w:pPr>
        <w:rPr>
          <w:rFonts w:ascii="Arial" w:hAnsi="Arial" w:cs="Arial"/>
          <w:color w:val="000000" w:themeColor="text1"/>
          <w:sz w:val="24"/>
          <w:szCs w:val="24"/>
        </w:rPr>
      </w:pPr>
      <w:r w:rsidRPr="00E532D3">
        <w:rPr>
          <w:rFonts w:ascii="Arial" w:hAnsi="Arial" w:cs="Arial"/>
          <w:color w:val="000000" w:themeColor="text1"/>
          <w:sz w:val="24"/>
          <w:szCs w:val="24"/>
        </w:rPr>
        <w:lastRenderedPageBreak/>
        <w:t xml:space="preserve">“This decision, coming as care workers remain on the frontline of the pandemic, illustrates that they deserve fair reward for work </w:t>
      </w:r>
      <w:r w:rsidR="00071DC6" w:rsidRPr="00E532D3">
        <w:rPr>
          <w:rFonts w:ascii="Arial" w:hAnsi="Arial" w:cs="Arial"/>
          <w:color w:val="000000" w:themeColor="text1"/>
          <w:sz w:val="24"/>
          <w:szCs w:val="24"/>
        </w:rPr>
        <w:t>that</w:t>
      </w:r>
      <w:r w:rsidRPr="00E532D3">
        <w:rPr>
          <w:rFonts w:ascii="Arial" w:hAnsi="Arial" w:cs="Arial"/>
          <w:color w:val="000000" w:themeColor="text1"/>
          <w:sz w:val="24"/>
          <w:szCs w:val="24"/>
        </w:rPr>
        <w:t xml:space="preserve"> supports disabled people to be more independent.</w:t>
      </w:r>
    </w:p>
    <w:p w14:paraId="394E388D" w14:textId="607A37E2" w:rsidR="0088178D" w:rsidRPr="00E532D3" w:rsidRDefault="0088178D" w:rsidP="0088178D">
      <w:pPr>
        <w:rPr>
          <w:rFonts w:ascii="Arial" w:hAnsi="Arial" w:cs="Arial"/>
          <w:color w:val="000000" w:themeColor="text1"/>
          <w:sz w:val="24"/>
          <w:szCs w:val="24"/>
        </w:rPr>
      </w:pPr>
      <w:r w:rsidRPr="00E532D3">
        <w:rPr>
          <w:rFonts w:ascii="Arial" w:hAnsi="Arial" w:cs="Arial"/>
          <w:color w:val="000000" w:themeColor="text1"/>
          <w:sz w:val="24"/>
          <w:szCs w:val="24"/>
        </w:rPr>
        <w:t xml:space="preserve">“The government must </w:t>
      </w:r>
      <w:r w:rsidR="00665948" w:rsidRPr="00E532D3">
        <w:rPr>
          <w:rFonts w:ascii="Arial" w:hAnsi="Arial" w:cs="Arial"/>
          <w:color w:val="000000" w:themeColor="text1"/>
          <w:sz w:val="24"/>
          <w:szCs w:val="24"/>
        </w:rPr>
        <w:t>instruct</w:t>
      </w:r>
      <w:r w:rsidRPr="00E532D3">
        <w:rPr>
          <w:rFonts w:ascii="Arial" w:hAnsi="Arial" w:cs="Arial"/>
          <w:color w:val="000000" w:themeColor="text1"/>
          <w:sz w:val="24"/>
          <w:szCs w:val="24"/>
        </w:rPr>
        <w:t xml:space="preserve"> the Low Pay Commission to consult with providers, commissioners and other stakeholders and then recommend a fair rate of pay for sleep in shift. Ministers must also ensure that local authorities have the funding to make that a reality in their contracts with social care providers.”</w:t>
      </w:r>
    </w:p>
    <w:p w14:paraId="0EE4D04B" w14:textId="3ABB2E51" w:rsidR="00665948" w:rsidRPr="00E532D3" w:rsidRDefault="00CA1053">
      <w:pPr>
        <w:rPr>
          <w:rFonts w:ascii="Arial" w:hAnsi="Arial" w:cs="Arial"/>
          <w:color w:val="000000" w:themeColor="text1"/>
          <w:sz w:val="24"/>
          <w:szCs w:val="24"/>
        </w:rPr>
      </w:pPr>
      <w:r w:rsidRPr="00E532D3">
        <w:rPr>
          <w:rFonts w:ascii="Arial" w:eastAsia="Times New Roman" w:hAnsi="Arial" w:cs="Arial"/>
          <w:color w:val="000000" w:themeColor="text1"/>
          <w:sz w:val="24"/>
          <w:szCs w:val="24"/>
          <w:shd w:val="clear" w:color="auto" w:fill="FFFFFF"/>
          <w:lang w:eastAsia="en-GB"/>
        </w:rPr>
        <w:t xml:space="preserve">VODG has highlighted for many years that official guidance, inconsistent HMRC approaches and a range of legal decisions have created confusion around appropriate </w:t>
      </w:r>
      <w:r w:rsidR="00CF59F6" w:rsidRPr="00E532D3">
        <w:rPr>
          <w:rFonts w:ascii="Arial" w:eastAsia="Times New Roman" w:hAnsi="Arial" w:cs="Arial"/>
          <w:color w:val="000000" w:themeColor="text1"/>
          <w:sz w:val="24"/>
          <w:szCs w:val="24"/>
          <w:shd w:val="clear" w:color="auto" w:fill="FFFFFF"/>
          <w:lang w:eastAsia="en-GB"/>
        </w:rPr>
        <w:t xml:space="preserve">pay arrangements for sleep in shifts. </w:t>
      </w:r>
    </w:p>
    <w:p w14:paraId="159CAC91" w14:textId="759E644C" w:rsidR="002F5613" w:rsidRPr="00E532D3" w:rsidRDefault="002F5613" w:rsidP="002F5613">
      <w:pPr>
        <w:rPr>
          <w:rFonts w:ascii="Arial" w:hAnsi="Arial" w:cs="Arial"/>
          <w:color w:val="000000" w:themeColor="text1"/>
          <w:sz w:val="24"/>
          <w:szCs w:val="24"/>
        </w:rPr>
      </w:pPr>
      <w:r w:rsidRPr="00E532D3">
        <w:rPr>
          <w:rFonts w:ascii="Arial" w:hAnsi="Arial" w:cs="Arial"/>
          <w:color w:val="000000" w:themeColor="text1"/>
          <w:sz w:val="24"/>
          <w:szCs w:val="24"/>
        </w:rPr>
        <w:t>Dr Hughes added: "This case was not about what care workers should be paid – it was about the narrow interpretation of national minimum wage regulations. Now the sector has some clarity on this issue, there is an opportunity to introduce a system that enables government, commissioners, and providers to place proper value on the work of social care professionals</w:t>
      </w:r>
      <w:r w:rsidR="00E532D3" w:rsidRPr="00E532D3">
        <w:rPr>
          <w:rFonts w:ascii="Arial" w:hAnsi="Arial" w:cs="Arial"/>
          <w:color w:val="000000" w:themeColor="text1"/>
          <w:sz w:val="24"/>
          <w:szCs w:val="24"/>
        </w:rPr>
        <w:t xml:space="preserve">, and on the vital care and support they provide to disabled people. </w:t>
      </w:r>
    </w:p>
    <w:p w14:paraId="64BA3CD1" w14:textId="3B12BE2D" w:rsidR="00BD572C" w:rsidRPr="00E532D3" w:rsidRDefault="002F5613" w:rsidP="00BD572C">
      <w:pPr>
        <w:rPr>
          <w:rFonts w:ascii="Arial" w:hAnsi="Arial" w:cs="Arial"/>
          <w:color w:val="000000" w:themeColor="text1"/>
          <w:sz w:val="24"/>
          <w:szCs w:val="24"/>
        </w:rPr>
      </w:pPr>
      <w:r w:rsidRPr="00E532D3">
        <w:rPr>
          <w:rFonts w:ascii="Arial" w:hAnsi="Arial" w:cs="Arial"/>
          <w:color w:val="000000" w:themeColor="text1"/>
          <w:sz w:val="24"/>
          <w:szCs w:val="24"/>
        </w:rPr>
        <w:t xml:space="preserve">“The ad hoc arrangements of the past must be replaced with a new reality – one that provides sustainable, clear, and fair funding arrangements for sleep in shifts. </w:t>
      </w:r>
    </w:p>
    <w:p w14:paraId="253169CB" w14:textId="77777777" w:rsidR="00E532D3" w:rsidRDefault="00834A10" w:rsidP="00834A10">
      <w:pPr>
        <w:rPr>
          <w:rFonts w:ascii="Arial" w:hAnsi="Arial" w:cs="Arial"/>
          <w:color w:val="000000" w:themeColor="text1"/>
          <w:sz w:val="24"/>
          <w:szCs w:val="24"/>
        </w:rPr>
      </w:pPr>
      <w:r w:rsidRPr="00E532D3">
        <w:rPr>
          <w:rFonts w:ascii="Arial" w:hAnsi="Arial" w:cs="Arial"/>
          <w:color w:val="000000" w:themeColor="text1"/>
          <w:sz w:val="24"/>
          <w:szCs w:val="24"/>
        </w:rPr>
        <w:t>“We cannot have a postcode lottery in pay for social care workers doing s</w:t>
      </w:r>
      <w:r w:rsidR="00011A2B" w:rsidRPr="00E532D3">
        <w:rPr>
          <w:rFonts w:ascii="Arial" w:hAnsi="Arial" w:cs="Arial"/>
          <w:color w:val="000000" w:themeColor="text1"/>
          <w:sz w:val="24"/>
          <w:szCs w:val="24"/>
        </w:rPr>
        <w:t>uch important work</w:t>
      </w:r>
      <w:r w:rsidRPr="00E532D3">
        <w:rPr>
          <w:rFonts w:ascii="Arial" w:hAnsi="Arial" w:cs="Arial"/>
          <w:color w:val="000000" w:themeColor="text1"/>
          <w:sz w:val="24"/>
          <w:szCs w:val="24"/>
        </w:rPr>
        <w:t>.</w:t>
      </w:r>
      <w:r w:rsidR="000B778B" w:rsidRPr="00E532D3">
        <w:rPr>
          <w:rFonts w:ascii="Arial" w:hAnsi="Arial" w:cs="Arial"/>
          <w:color w:val="000000" w:themeColor="text1"/>
          <w:sz w:val="24"/>
          <w:szCs w:val="24"/>
        </w:rPr>
        <w:t xml:space="preserve"> </w:t>
      </w:r>
      <w:r w:rsidRPr="00E532D3">
        <w:rPr>
          <w:rFonts w:ascii="Arial" w:hAnsi="Arial" w:cs="Arial"/>
          <w:color w:val="000000" w:themeColor="text1"/>
          <w:sz w:val="24"/>
          <w:szCs w:val="24"/>
        </w:rPr>
        <w:t xml:space="preserve">Anything that worsens retention will </w:t>
      </w:r>
      <w:r w:rsidR="00123EA5" w:rsidRPr="00E532D3">
        <w:rPr>
          <w:rFonts w:ascii="Arial" w:hAnsi="Arial" w:cs="Arial"/>
          <w:color w:val="000000" w:themeColor="text1"/>
          <w:sz w:val="24"/>
          <w:szCs w:val="24"/>
        </w:rPr>
        <w:t xml:space="preserve">only impact on disabled </w:t>
      </w:r>
      <w:r w:rsidRPr="00E532D3">
        <w:rPr>
          <w:rFonts w:ascii="Arial" w:hAnsi="Arial" w:cs="Arial"/>
          <w:color w:val="000000" w:themeColor="text1"/>
          <w:sz w:val="24"/>
          <w:szCs w:val="24"/>
        </w:rPr>
        <w:t xml:space="preserve">people who </w:t>
      </w:r>
      <w:r w:rsidR="00123EA5" w:rsidRPr="00E532D3">
        <w:rPr>
          <w:rFonts w:ascii="Arial" w:hAnsi="Arial" w:cs="Arial"/>
          <w:color w:val="000000" w:themeColor="text1"/>
          <w:sz w:val="24"/>
          <w:szCs w:val="24"/>
        </w:rPr>
        <w:t xml:space="preserve">rely </w:t>
      </w:r>
      <w:r w:rsidRPr="00E532D3">
        <w:rPr>
          <w:rFonts w:ascii="Arial" w:hAnsi="Arial" w:cs="Arial"/>
          <w:color w:val="000000" w:themeColor="text1"/>
          <w:sz w:val="24"/>
          <w:szCs w:val="24"/>
        </w:rPr>
        <w:t xml:space="preserve">on </w:t>
      </w:r>
      <w:r w:rsidR="00123EA5" w:rsidRPr="00E532D3">
        <w:rPr>
          <w:rFonts w:ascii="Arial" w:hAnsi="Arial" w:cs="Arial"/>
          <w:color w:val="000000" w:themeColor="text1"/>
          <w:sz w:val="24"/>
          <w:szCs w:val="24"/>
        </w:rPr>
        <w:t xml:space="preserve">social care </w:t>
      </w:r>
      <w:r w:rsidRPr="00E532D3">
        <w:rPr>
          <w:rFonts w:ascii="Arial" w:hAnsi="Arial" w:cs="Arial"/>
          <w:color w:val="000000" w:themeColor="text1"/>
          <w:sz w:val="24"/>
          <w:szCs w:val="24"/>
        </w:rPr>
        <w:t>services and lower the quality of care.”</w:t>
      </w:r>
    </w:p>
    <w:p w14:paraId="0FBBA8F7" w14:textId="28CB9575" w:rsidR="009C406A" w:rsidRPr="00E532D3" w:rsidRDefault="009C406A" w:rsidP="00E532D3">
      <w:pPr>
        <w:jc w:val="center"/>
        <w:rPr>
          <w:rFonts w:ascii="Arial" w:hAnsi="Arial" w:cs="Arial"/>
          <w:color w:val="000000" w:themeColor="text1"/>
          <w:sz w:val="24"/>
          <w:szCs w:val="24"/>
        </w:rPr>
      </w:pPr>
      <w:r w:rsidRPr="00E532D3">
        <w:rPr>
          <w:rFonts w:ascii="Arial" w:hAnsi="Arial" w:cs="Arial"/>
          <w:b/>
          <w:color w:val="000000" w:themeColor="text1"/>
          <w:sz w:val="24"/>
          <w:szCs w:val="24"/>
        </w:rPr>
        <w:t>ENDS</w:t>
      </w:r>
    </w:p>
    <w:p w14:paraId="2F0B9753" w14:textId="77777777" w:rsidR="009B6DBC" w:rsidRPr="00B50D53" w:rsidRDefault="009B6DBC" w:rsidP="009B6DBC">
      <w:pPr>
        <w:rPr>
          <w:rFonts w:ascii="Arial" w:hAnsi="Arial" w:cs="Arial"/>
          <w:color w:val="000000" w:themeColor="text1"/>
          <w:sz w:val="24"/>
          <w:szCs w:val="24"/>
        </w:rPr>
      </w:pPr>
      <w:r w:rsidRPr="00B50D53">
        <w:rPr>
          <w:rFonts w:ascii="Arial" w:hAnsi="Arial" w:cs="Arial"/>
          <w:color w:val="000000" w:themeColor="text1"/>
          <w:sz w:val="24"/>
          <w:szCs w:val="24"/>
        </w:rPr>
        <w:t xml:space="preserve">For more information or to request an interview, please contact Erika </w:t>
      </w:r>
      <w:proofErr w:type="spellStart"/>
      <w:r w:rsidRPr="00B50D53">
        <w:rPr>
          <w:rFonts w:ascii="Arial" w:hAnsi="Arial" w:cs="Arial"/>
          <w:color w:val="000000" w:themeColor="text1"/>
          <w:sz w:val="24"/>
          <w:szCs w:val="24"/>
        </w:rPr>
        <w:t>Murigi</w:t>
      </w:r>
      <w:proofErr w:type="spellEnd"/>
      <w:r w:rsidRPr="00B50D53">
        <w:rPr>
          <w:rFonts w:ascii="Arial" w:hAnsi="Arial" w:cs="Arial"/>
          <w:color w:val="000000" w:themeColor="text1"/>
          <w:sz w:val="24"/>
          <w:szCs w:val="24"/>
        </w:rPr>
        <w:t xml:space="preserve"> on </w:t>
      </w:r>
      <w:hyperlink r:id="rId12" w:history="1">
        <w:r w:rsidRPr="00223743">
          <w:rPr>
            <w:rStyle w:val="Hyperlink"/>
            <w:rFonts w:ascii="Arial" w:hAnsi="Arial" w:cs="Arial"/>
            <w:sz w:val="24"/>
            <w:szCs w:val="24"/>
          </w:rPr>
          <w:t>media.press@vodg.org.uk</w:t>
        </w:r>
      </w:hyperlink>
      <w:r w:rsidRPr="00B50D53">
        <w:rPr>
          <w:rFonts w:ascii="Arial" w:hAnsi="Arial" w:cs="Arial"/>
          <w:color w:val="000000" w:themeColor="text1"/>
          <w:sz w:val="24"/>
          <w:szCs w:val="24"/>
        </w:rPr>
        <w:t xml:space="preserve"> or </w:t>
      </w:r>
      <w:r>
        <w:rPr>
          <w:rFonts w:ascii="Arial" w:hAnsi="Arial" w:cs="Arial"/>
          <w:color w:val="000000" w:themeColor="text1"/>
          <w:sz w:val="24"/>
          <w:szCs w:val="24"/>
        </w:rPr>
        <w:t xml:space="preserve">by calling 0330 043 0156. </w:t>
      </w:r>
    </w:p>
    <w:p w14:paraId="72430DBA" w14:textId="2BD4FFCC" w:rsidR="000F2DBD" w:rsidRPr="00E532D3" w:rsidRDefault="000F2DBD" w:rsidP="00834A10">
      <w:pPr>
        <w:rPr>
          <w:rFonts w:ascii="Arial" w:hAnsi="Arial" w:cs="Arial"/>
          <w:b/>
          <w:color w:val="000000" w:themeColor="text1"/>
          <w:sz w:val="24"/>
          <w:szCs w:val="24"/>
        </w:rPr>
      </w:pPr>
      <w:r w:rsidRPr="00E532D3">
        <w:rPr>
          <w:rFonts w:ascii="Arial" w:hAnsi="Arial" w:cs="Arial"/>
          <w:b/>
          <w:color w:val="000000" w:themeColor="text1"/>
          <w:sz w:val="24"/>
          <w:szCs w:val="24"/>
        </w:rPr>
        <w:t>Notes to editors:</w:t>
      </w:r>
    </w:p>
    <w:bookmarkEnd w:id="0"/>
    <w:p w14:paraId="70166AEE" w14:textId="3BA2B72D" w:rsidR="00B47C97" w:rsidRPr="00E532D3" w:rsidRDefault="00767383" w:rsidP="00B47C97">
      <w:pPr>
        <w:rPr>
          <w:rFonts w:ascii="Arial" w:hAnsi="Arial" w:cs="Arial"/>
          <w:color w:val="000000" w:themeColor="text1"/>
          <w:sz w:val="24"/>
          <w:szCs w:val="24"/>
        </w:rPr>
      </w:pPr>
      <w:r w:rsidRPr="00E532D3">
        <w:rPr>
          <w:rFonts w:ascii="Arial" w:hAnsi="Arial" w:cs="Arial"/>
          <w:color w:val="000000" w:themeColor="text1"/>
          <w:sz w:val="24"/>
          <w:szCs w:val="24"/>
        </w:rPr>
        <w:fldChar w:fldCharType="begin"/>
      </w:r>
      <w:r w:rsidRPr="00E532D3">
        <w:rPr>
          <w:rFonts w:ascii="Arial" w:hAnsi="Arial" w:cs="Arial"/>
          <w:color w:val="000000" w:themeColor="text1"/>
          <w:sz w:val="24"/>
          <w:szCs w:val="24"/>
        </w:rPr>
        <w:instrText xml:space="preserve"> HYPERLINK "http://www.vodg.org.uk/" \t "_blank" </w:instrText>
      </w:r>
      <w:r w:rsidRPr="00E532D3">
        <w:rPr>
          <w:rFonts w:ascii="Arial" w:hAnsi="Arial" w:cs="Arial"/>
          <w:color w:val="000000" w:themeColor="text1"/>
          <w:sz w:val="24"/>
          <w:szCs w:val="24"/>
        </w:rPr>
        <w:fldChar w:fldCharType="separate"/>
      </w:r>
      <w:r w:rsidRPr="00E532D3">
        <w:rPr>
          <w:rStyle w:val="Hyperlink"/>
          <w:rFonts w:ascii="Arial" w:hAnsi="Arial" w:cs="Arial"/>
          <w:color w:val="000000" w:themeColor="text1"/>
          <w:sz w:val="24"/>
          <w:szCs w:val="24"/>
        </w:rPr>
        <w:t>VODG</w:t>
      </w:r>
      <w:r w:rsidRPr="00E532D3">
        <w:rPr>
          <w:rFonts w:ascii="Arial" w:hAnsi="Arial" w:cs="Arial"/>
          <w:color w:val="000000" w:themeColor="text1"/>
          <w:sz w:val="24"/>
          <w:szCs w:val="24"/>
        </w:rPr>
        <w:fldChar w:fldCharType="end"/>
      </w:r>
      <w:r w:rsidRPr="00E532D3">
        <w:rPr>
          <w:rFonts w:ascii="Arial" w:hAnsi="Arial" w:cs="Arial"/>
          <w:color w:val="000000" w:themeColor="text1"/>
          <w:sz w:val="24"/>
          <w:szCs w:val="24"/>
        </w:rPr>
        <w:t> is an infrastructure body representing organisations within the voluntary sector who work alongside disabled people. Our members’ work is focused on enabling disabled people of all ages to live the lives they choose. VODG believes that an ambitious, trusted and vibrant voluntary sector that works together plays a unique role in achieving this aim. VODG members work with around a million disabled people, employ more than 85,000 staff and have a combined annual turnover in excess of £2.8 billion.</w:t>
      </w:r>
    </w:p>
    <w:p w14:paraId="0E8A1F32" w14:textId="3BFB358B" w:rsidR="00CD6650" w:rsidRPr="001277A9" w:rsidRDefault="00B47C97" w:rsidP="001277A9">
      <w:pPr>
        <w:rPr>
          <w:rFonts w:ascii="Arial" w:hAnsi="Arial" w:cs="Arial"/>
          <w:b/>
          <w:bCs/>
          <w:color w:val="000000" w:themeColor="text1"/>
          <w:sz w:val="24"/>
          <w:szCs w:val="24"/>
        </w:rPr>
      </w:pPr>
      <w:r w:rsidRPr="00E532D3">
        <w:rPr>
          <w:rFonts w:ascii="Arial" w:hAnsi="Arial" w:cs="Arial"/>
          <w:b/>
          <w:bCs/>
          <w:color w:val="000000" w:themeColor="text1"/>
          <w:sz w:val="24"/>
          <w:szCs w:val="24"/>
        </w:rPr>
        <w:t>Timeline – the path to the Supreme Court</w:t>
      </w:r>
      <w:r w:rsidR="00CD6650" w:rsidRPr="00E532D3">
        <w:rPr>
          <w:rStyle w:val="eop"/>
          <w:rFonts w:ascii="Arial" w:hAnsi="Arial" w:cs="Arial"/>
          <w:color w:val="000000" w:themeColor="text1"/>
          <w:sz w:val="24"/>
          <w:szCs w:val="24"/>
        </w:rPr>
        <w:t> </w:t>
      </w:r>
    </w:p>
    <w:p w14:paraId="63DB7F81" w14:textId="77777777" w:rsidR="00CD6650" w:rsidRPr="00E532D3" w:rsidRDefault="00CD6650" w:rsidP="00CD6650">
      <w:pPr>
        <w:pStyle w:val="paragraph"/>
        <w:spacing w:before="0" w:beforeAutospacing="0" w:after="0" w:afterAutospacing="0"/>
        <w:textAlignment w:val="baseline"/>
        <w:rPr>
          <w:rFonts w:ascii="Arial" w:hAnsi="Arial" w:cs="Arial"/>
          <w:color w:val="000000" w:themeColor="text1"/>
        </w:rPr>
      </w:pPr>
      <w:r w:rsidRPr="00E532D3">
        <w:rPr>
          <w:rStyle w:val="normaltextrun"/>
          <w:rFonts w:ascii="Arial" w:hAnsi="Arial" w:cs="Arial"/>
          <w:b/>
          <w:bCs/>
          <w:color w:val="000000" w:themeColor="text1"/>
        </w:rPr>
        <w:t>Pre-2016:</w:t>
      </w:r>
      <w:r w:rsidRPr="00E532D3">
        <w:rPr>
          <w:rStyle w:val="normaltextrun"/>
          <w:rFonts w:ascii="Arial" w:hAnsi="Arial" w:cs="Arial"/>
          <w:color w:val="000000" w:themeColor="text1"/>
        </w:rPr>
        <w:t> Most </w:t>
      </w:r>
      <w:proofErr w:type="gramStart"/>
      <w:r w:rsidRPr="00E532D3">
        <w:rPr>
          <w:rStyle w:val="normaltextrun"/>
          <w:rFonts w:ascii="Arial" w:hAnsi="Arial" w:cs="Arial"/>
          <w:color w:val="000000" w:themeColor="text1"/>
        </w:rPr>
        <w:t>sleep in</w:t>
      </w:r>
      <w:proofErr w:type="gramEnd"/>
      <w:r w:rsidRPr="00E532D3">
        <w:rPr>
          <w:rStyle w:val="normaltextrun"/>
          <w:rFonts w:ascii="Arial" w:hAnsi="Arial" w:cs="Arial"/>
          <w:color w:val="000000" w:themeColor="text1"/>
        </w:rPr>
        <w:t> shifts were paid at a flat rate – typically £35-£45 per shift. This was in line with government guidance. Annual uplifts to the NMW meant that a gap between the flat rate payment and NMW began to widen year on year. </w:t>
      </w:r>
      <w:r w:rsidRPr="00E532D3">
        <w:rPr>
          <w:rStyle w:val="eop"/>
          <w:rFonts w:ascii="Arial" w:hAnsi="Arial" w:cs="Arial"/>
          <w:color w:val="000000" w:themeColor="text1"/>
        </w:rPr>
        <w:t> </w:t>
      </w:r>
    </w:p>
    <w:p w14:paraId="76B7567F" w14:textId="77777777" w:rsidR="00CD6650" w:rsidRPr="00E532D3" w:rsidRDefault="00CD6650" w:rsidP="00CD6650">
      <w:pPr>
        <w:pStyle w:val="paragraph"/>
        <w:spacing w:before="0" w:beforeAutospacing="0" w:after="0" w:afterAutospacing="0"/>
        <w:textAlignment w:val="baseline"/>
        <w:rPr>
          <w:rFonts w:ascii="Arial" w:hAnsi="Arial" w:cs="Arial"/>
          <w:color w:val="000000" w:themeColor="text1"/>
        </w:rPr>
      </w:pPr>
      <w:r w:rsidRPr="00E532D3">
        <w:rPr>
          <w:rStyle w:val="eop"/>
          <w:rFonts w:ascii="Arial" w:hAnsi="Arial" w:cs="Arial"/>
          <w:color w:val="000000" w:themeColor="text1"/>
        </w:rPr>
        <w:t> </w:t>
      </w:r>
    </w:p>
    <w:p w14:paraId="727E2FC8" w14:textId="77777777" w:rsidR="00CD6650" w:rsidRPr="00E532D3" w:rsidRDefault="00CD6650" w:rsidP="00CD6650">
      <w:pPr>
        <w:pStyle w:val="paragraph"/>
        <w:spacing w:before="0" w:beforeAutospacing="0" w:after="0" w:afterAutospacing="0"/>
        <w:textAlignment w:val="baseline"/>
        <w:rPr>
          <w:rFonts w:ascii="Arial" w:hAnsi="Arial" w:cs="Arial"/>
          <w:color w:val="000000" w:themeColor="text1"/>
        </w:rPr>
      </w:pPr>
      <w:r w:rsidRPr="00E532D3">
        <w:rPr>
          <w:rStyle w:val="normaltextrun"/>
          <w:rFonts w:ascii="Arial" w:hAnsi="Arial" w:cs="Arial"/>
          <w:b/>
          <w:bCs/>
          <w:color w:val="000000" w:themeColor="text1"/>
        </w:rPr>
        <w:t>2016</w:t>
      </w:r>
      <w:r w:rsidRPr="00E532D3">
        <w:rPr>
          <w:rStyle w:val="normaltextrun"/>
          <w:rFonts w:ascii="Arial" w:hAnsi="Arial" w:cs="Arial"/>
          <w:color w:val="000000" w:themeColor="text1"/>
        </w:rPr>
        <w:t>: An employment tribunal found a former Royal Mencap Society care worker (Mencap v Tomlinson-Blake) was entitled to receive the NMW for each hour of sleep in shifts completed, plus six years of back payments. </w:t>
      </w:r>
      <w:r w:rsidRPr="00E532D3">
        <w:rPr>
          <w:rStyle w:val="scxw89332973"/>
          <w:rFonts w:ascii="Arial" w:hAnsi="Arial" w:cs="Arial"/>
          <w:color w:val="000000" w:themeColor="text1"/>
        </w:rPr>
        <w:t> </w:t>
      </w:r>
      <w:r w:rsidRPr="00E532D3">
        <w:rPr>
          <w:rFonts w:ascii="Arial" w:hAnsi="Arial" w:cs="Arial"/>
          <w:color w:val="000000" w:themeColor="text1"/>
        </w:rPr>
        <w:br/>
      </w:r>
      <w:r w:rsidRPr="00E532D3">
        <w:rPr>
          <w:rStyle w:val="eop"/>
          <w:rFonts w:ascii="Arial" w:hAnsi="Arial" w:cs="Arial"/>
          <w:color w:val="000000" w:themeColor="text1"/>
        </w:rPr>
        <w:t> </w:t>
      </w:r>
    </w:p>
    <w:p w14:paraId="6DFC105A" w14:textId="77777777" w:rsidR="00CD6650" w:rsidRPr="00E532D3" w:rsidRDefault="00CD6650" w:rsidP="00CD6650">
      <w:pPr>
        <w:pStyle w:val="paragraph"/>
        <w:spacing w:before="0" w:beforeAutospacing="0" w:after="0" w:afterAutospacing="0"/>
        <w:textAlignment w:val="baseline"/>
        <w:rPr>
          <w:rFonts w:ascii="Arial" w:hAnsi="Arial" w:cs="Arial"/>
          <w:color w:val="000000" w:themeColor="text1"/>
        </w:rPr>
      </w:pPr>
      <w:r w:rsidRPr="00E532D3">
        <w:rPr>
          <w:rStyle w:val="normaltextrun"/>
          <w:rFonts w:ascii="Arial" w:hAnsi="Arial" w:cs="Arial"/>
          <w:b/>
          <w:bCs/>
          <w:color w:val="000000" w:themeColor="text1"/>
        </w:rPr>
        <w:lastRenderedPageBreak/>
        <w:t>2017:</w:t>
      </w:r>
      <w:r w:rsidRPr="00E532D3">
        <w:rPr>
          <w:rStyle w:val="normaltextrun"/>
          <w:rFonts w:ascii="Arial" w:hAnsi="Arial" w:cs="Arial"/>
          <w:color w:val="000000" w:themeColor="text1"/>
        </w:rPr>
        <w:t xml:space="preserve"> An employment appeal tribunal (EAT) upheld that decision. Although the tribunals backed Tomlinson-Blake, they rejected the worker’s claim in another case – Shannon v </w:t>
      </w:r>
      <w:proofErr w:type="spellStart"/>
      <w:r w:rsidRPr="00E532D3">
        <w:rPr>
          <w:rStyle w:val="normaltextrun"/>
          <w:rFonts w:ascii="Arial" w:hAnsi="Arial" w:cs="Arial"/>
          <w:color w:val="000000" w:themeColor="text1"/>
        </w:rPr>
        <w:t>Rampersad</w:t>
      </w:r>
      <w:proofErr w:type="spellEnd"/>
      <w:r w:rsidRPr="00E532D3">
        <w:rPr>
          <w:rStyle w:val="normaltextrun"/>
          <w:rFonts w:ascii="Arial" w:hAnsi="Arial" w:cs="Arial"/>
          <w:color w:val="000000" w:themeColor="text1"/>
        </w:rPr>
        <w:t xml:space="preserve"> – which forms part of the Supreme Court judgment.  Although the EAT backed Tomlinson-Blake, they rejected the claim in Shannon v </w:t>
      </w:r>
      <w:proofErr w:type="spellStart"/>
      <w:r w:rsidRPr="00E532D3">
        <w:rPr>
          <w:rStyle w:val="normaltextrun"/>
          <w:rFonts w:ascii="Arial" w:hAnsi="Arial" w:cs="Arial"/>
          <w:color w:val="000000" w:themeColor="text1"/>
        </w:rPr>
        <w:t>Rampersad</w:t>
      </w:r>
      <w:proofErr w:type="spellEnd"/>
      <w:r w:rsidRPr="00E532D3">
        <w:rPr>
          <w:rStyle w:val="normaltextrun"/>
          <w:rFonts w:ascii="Arial" w:hAnsi="Arial" w:cs="Arial"/>
          <w:color w:val="000000" w:themeColor="text1"/>
        </w:rPr>
        <w:t xml:space="preserve"> (where a night care assistant in a residential care home was not "working" for the purposes of calculating the NMW simply by being "on-call" in his flat on the premises).  A distinction was drawn by the EAT between cases where night workers were held to be "working" throughout their shift even if they were entitled to sleep, and those cases where the worker was simply "on call". This illustrates the uncertainty in current arrangements.</w:t>
      </w:r>
      <w:r w:rsidRPr="00E532D3">
        <w:rPr>
          <w:rStyle w:val="scxw89332973"/>
          <w:rFonts w:ascii="Arial" w:hAnsi="Arial" w:cs="Arial"/>
          <w:color w:val="000000" w:themeColor="text1"/>
        </w:rPr>
        <w:t> </w:t>
      </w:r>
      <w:r w:rsidRPr="00E532D3">
        <w:rPr>
          <w:rFonts w:ascii="Arial" w:hAnsi="Arial" w:cs="Arial"/>
          <w:color w:val="000000" w:themeColor="text1"/>
        </w:rPr>
        <w:br/>
      </w:r>
      <w:r w:rsidRPr="00E532D3">
        <w:rPr>
          <w:rStyle w:val="eop"/>
          <w:rFonts w:ascii="Arial" w:hAnsi="Arial" w:cs="Arial"/>
          <w:color w:val="000000" w:themeColor="text1"/>
        </w:rPr>
        <w:t> </w:t>
      </w:r>
    </w:p>
    <w:p w14:paraId="7A0C40E8" w14:textId="77777777" w:rsidR="00CD6650" w:rsidRPr="00E532D3" w:rsidRDefault="00CD6650" w:rsidP="00CD6650">
      <w:pPr>
        <w:pStyle w:val="paragraph"/>
        <w:spacing w:before="0" w:beforeAutospacing="0" w:after="0" w:afterAutospacing="0"/>
        <w:textAlignment w:val="baseline"/>
        <w:rPr>
          <w:rFonts w:ascii="Arial" w:hAnsi="Arial" w:cs="Arial"/>
          <w:color w:val="000000" w:themeColor="text1"/>
        </w:rPr>
      </w:pPr>
      <w:r w:rsidRPr="00E532D3">
        <w:rPr>
          <w:rStyle w:val="normaltextrun"/>
          <w:rFonts w:ascii="Arial" w:hAnsi="Arial" w:cs="Arial"/>
          <w:b/>
          <w:bCs/>
          <w:color w:val="000000" w:themeColor="text1"/>
        </w:rPr>
        <w:t>2018</w:t>
      </w:r>
      <w:r w:rsidRPr="00E532D3">
        <w:rPr>
          <w:rStyle w:val="normaltextrun"/>
          <w:rFonts w:ascii="Arial" w:hAnsi="Arial" w:cs="Arial"/>
          <w:color w:val="000000" w:themeColor="text1"/>
        </w:rPr>
        <w:t>: The Court of Appeal, overturning the EAT decision in the Royal Mencap Society case, ruled that employees are only entitled to the national minimum wage when carrying out their duties, not for the full duration of their overnight shift. The Court of Appeal held that while they were “available” to work during these shifts, they spent little time doing actual work. </w:t>
      </w:r>
      <w:r w:rsidRPr="00E532D3">
        <w:rPr>
          <w:rStyle w:val="scxw89332973"/>
          <w:rFonts w:ascii="Arial" w:hAnsi="Arial" w:cs="Arial"/>
          <w:color w:val="000000" w:themeColor="text1"/>
        </w:rPr>
        <w:t> </w:t>
      </w:r>
      <w:r w:rsidRPr="00E532D3">
        <w:rPr>
          <w:rFonts w:ascii="Arial" w:hAnsi="Arial" w:cs="Arial"/>
          <w:color w:val="000000" w:themeColor="text1"/>
        </w:rPr>
        <w:br/>
      </w:r>
      <w:r w:rsidRPr="00E532D3">
        <w:rPr>
          <w:rStyle w:val="eop"/>
          <w:rFonts w:ascii="Arial" w:hAnsi="Arial" w:cs="Arial"/>
          <w:color w:val="000000" w:themeColor="text1"/>
        </w:rPr>
        <w:t> </w:t>
      </w:r>
    </w:p>
    <w:p w14:paraId="6E2608FB" w14:textId="76D56169" w:rsidR="00834A10" w:rsidRDefault="00CD6650" w:rsidP="00943FE8">
      <w:pPr>
        <w:pStyle w:val="paragraph"/>
        <w:spacing w:before="0" w:beforeAutospacing="0" w:after="0" w:afterAutospacing="0"/>
        <w:textAlignment w:val="baseline"/>
        <w:rPr>
          <w:rStyle w:val="eop"/>
          <w:rFonts w:ascii="Arial" w:hAnsi="Arial" w:cs="Arial"/>
          <w:color w:val="000000" w:themeColor="text1"/>
        </w:rPr>
      </w:pPr>
      <w:r w:rsidRPr="00E532D3">
        <w:rPr>
          <w:rStyle w:val="normaltextrun"/>
          <w:rFonts w:ascii="Arial" w:hAnsi="Arial" w:cs="Arial"/>
          <w:b/>
          <w:bCs/>
          <w:color w:val="000000" w:themeColor="text1"/>
        </w:rPr>
        <w:t>February 2020: </w:t>
      </w:r>
      <w:r w:rsidRPr="00E532D3">
        <w:rPr>
          <w:rStyle w:val="normaltextrun"/>
          <w:rFonts w:ascii="Arial" w:hAnsi="Arial" w:cs="Arial"/>
          <w:color w:val="000000" w:themeColor="text1"/>
        </w:rPr>
        <w:t>The Supreme Court heard Unison's appeal against the Court of Appeal decisions in Mencap and Shannon over two days.</w:t>
      </w:r>
      <w:r w:rsidRPr="00E532D3">
        <w:rPr>
          <w:rStyle w:val="eop"/>
          <w:rFonts w:ascii="Arial" w:hAnsi="Arial" w:cs="Arial"/>
          <w:color w:val="000000" w:themeColor="text1"/>
        </w:rPr>
        <w:t> </w:t>
      </w:r>
    </w:p>
    <w:p w14:paraId="7306EE08" w14:textId="77777777" w:rsidR="00943FE8" w:rsidRDefault="00943FE8" w:rsidP="00943FE8">
      <w:pPr>
        <w:pStyle w:val="paragraph"/>
        <w:spacing w:before="0" w:beforeAutospacing="0" w:after="0" w:afterAutospacing="0"/>
        <w:textAlignment w:val="baseline"/>
        <w:rPr>
          <w:rFonts w:ascii="Arial" w:hAnsi="Arial" w:cs="Arial"/>
          <w:color w:val="000000" w:themeColor="text1"/>
        </w:rPr>
      </w:pPr>
    </w:p>
    <w:p w14:paraId="21F50B9F" w14:textId="5BD9FB2E" w:rsidR="009B6DBC" w:rsidRDefault="009B6DBC" w:rsidP="009B6DBC">
      <w:pPr>
        <w:rPr>
          <w:rFonts w:ascii="Arial" w:hAnsi="Arial" w:cs="Arial"/>
          <w:color w:val="000000" w:themeColor="text1"/>
          <w:sz w:val="24"/>
          <w:szCs w:val="24"/>
        </w:rPr>
      </w:pPr>
      <w:r w:rsidRPr="005C530B">
        <w:rPr>
          <w:rFonts w:ascii="Arial" w:hAnsi="Arial" w:cs="Arial"/>
          <w:b/>
          <w:bCs/>
          <w:color w:val="000000" w:themeColor="text1"/>
          <w:sz w:val="24"/>
          <w:szCs w:val="24"/>
        </w:rPr>
        <w:t>March 2021:</w:t>
      </w:r>
      <w:r w:rsidRPr="005C530B">
        <w:rPr>
          <w:rFonts w:ascii="Arial" w:hAnsi="Arial" w:cs="Arial"/>
          <w:color w:val="000000" w:themeColor="text1"/>
          <w:sz w:val="24"/>
          <w:szCs w:val="24"/>
        </w:rPr>
        <w:t xml:space="preserve"> The Supreme Court judgment </w:t>
      </w:r>
      <w:r w:rsidR="005C530B" w:rsidRPr="005C530B">
        <w:rPr>
          <w:rFonts w:ascii="Arial" w:hAnsi="Arial" w:cs="Arial"/>
          <w:color w:val="000000" w:themeColor="text1"/>
          <w:sz w:val="24"/>
          <w:szCs w:val="24"/>
        </w:rPr>
        <w:t>is</w:t>
      </w:r>
      <w:r w:rsidR="005C530B">
        <w:rPr>
          <w:rFonts w:ascii="Arial" w:hAnsi="Arial" w:cs="Arial"/>
          <w:color w:val="000000" w:themeColor="text1"/>
          <w:sz w:val="24"/>
          <w:szCs w:val="24"/>
        </w:rPr>
        <w:t xml:space="preserve"> handed down and upholds the 2018 Court of Appeal ruling. </w:t>
      </w:r>
    </w:p>
    <w:p w14:paraId="3219C706" w14:textId="77777777" w:rsidR="009B6DBC" w:rsidRPr="00E532D3" w:rsidRDefault="009B6DBC" w:rsidP="00834A10">
      <w:pPr>
        <w:rPr>
          <w:rFonts w:ascii="Arial" w:hAnsi="Arial" w:cs="Arial"/>
          <w:color w:val="000000" w:themeColor="text1"/>
          <w:sz w:val="24"/>
          <w:szCs w:val="24"/>
        </w:rPr>
      </w:pPr>
    </w:p>
    <w:sectPr w:rsidR="009B6DBC" w:rsidRPr="00E53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1E6A3" w14:textId="77777777" w:rsidR="0040786E" w:rsidRDefault="0040786E" w:rsidP="000D73B4">
      <w:pPr>
        <w:spacing w:after="0" w:line="240" w:lineRule="auto"/>
      </w:pPr>
      <w:r>
        <w:separator/>
      </w:r>
    </w:p>
  </w:endnote>
  <w:endnote w:type="continuationSeparator" w:id="0">
    <w:p w14:paraId="20EF010B" w14:textId="77777777" w:rsidR="0040786E" w:rsidRDefault="0040786E" w:rsidP="000D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A0C70" w14:textId="77777777" w:rsidR="0040786E" w:rsidRDefault="0040786E" w:rsidP="000D73B4">
      <w:pPr>
        <w:spacing w:after="0" w:line="240" w:lineRule="auto"/>
      </w:pPr>
      <w:r>
        <w:separator/>
      </w:r>
    </w:p>
  </w:footnote>
  <w:footnote w:type="continuationSeparator" w:id="0">
    <w:p w14:paraId="4E2C2D78" w14:textId="77777777" w:rsidR="0040786E" w:rsidRDefault="0040786E" w:rsidP="000D7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C532E"/>
    <w:multiLevelType w:val="hybridMultilevel"/>
    <w:tmpl w:val="4970D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60A76"/>
    <w:multiLevelType w:val="multilevel"/>
    <w:tmpl w:val="185CD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E8"/>
    <w:rsid w:val="00011A2B"/>
    <w:rsid w:val="00020E1D"/>
    <w:rsid w:val="0002644A"/>
    <w:rsid w:val="000265DA"/>
    <w:rsid w:val="00027A75"/>
    <w:rsid w:val="00040E02"/>
    <w:rsid w:val="00071DC6"/>
    <w:rsid w:val="000A6947"/>
    <w:rsid w:val="000B3BE3"/>
    <w:rsid w:val="000B778B"/>
    <w:rsid w:val="000D73B4"/>
    <w:rsid w:val="000E1288"/>
    <w:rsid w:val="000E1B1B"/>
    <w:rsid w:val="000F22DE"/>
    <w:rsid w:val="000F2DBD"/>
    <w:rsid w:val="00123EA5"/>
    <w:rsid w:val="001277A9"/>
    <w:rsid w:val="00130D95"/>
    <w:rsid w:val="0015397B"/>
    <w:rsid w:val="0016525B"/>
    <w:rsid w:val="00190A6C"/>
    <w:rsid w:val="001A0C03"/>
    <w:rsid w:val="001D091C"/>
    <w:rsid w:val="001D4536"/>
    <w:rsid w:val="002416F9"/>
    <w:rsid w:val="00257A03"/>
    <w:rsid w:val="00266582"/>
    <w:rsid w:val="00280535"/>
    <w:rsid w:val="002E25AA"/>
    <w:rsid w:val="002E5E60"/>
    <w:rsid w:val="002E6643"/>
    <w:rsid w:val="002F04C7"/>
    <w:rsid w:val="002F5613"/>
    <w:rsid w:val="003124A5"/>
    <w:rsid w:val="00313824"/>
    <w:rsid w:val="003171EE"/>
    <w:rsid w:val="00324E48"/>
    <w:rsid w:val="003D6612"/>
    <w:rsid w:val="003E31D8"/>
    <w:rsid w:val="003F23FF"/>
    <w:rsid w:val="003F2DFA"/>
    <w:rsid w:val="00403900"/>
    <w:rsid w:val="00403D21"/>
    <w:rsid w:val="0040786E"/>
    <w:rsid w:val="00422BB6"/>
    <w:rsid w:val="00432AA0"/>
    <w:rsid w:val="004347F0"/>
    <w:rsid w:val="0043623D"/>
    <w:rsid w:val="00452188"/>
    <w:rsid w:val="00452CC7"/>
    <w:rsid w:val="00481516"/>
    <w:rsid w:val="0049189F"/>
    <w:rsid w:val="004B565E"/>
    <w:rsid w:val="004F18ED"/>
    <w:rsid w:val="005423B5"/>
    <w:rsid w:val="00542AF9"/>
    <w:rsid w:val="00562500"/>
    <w:rsid w:val="00570842"/>
    <w:rsid w:val="005A142D"/>
    <w:rsid w:val="005B67BF"/>
    <w:rsid w:val="005C2773"/>
    <w:rsid w:val="005C3EB7"/>
    <w:rsid w:val="005C530B"/>
    <w:rsid w:val="005F7AA2"/>
    <w:rsid w:val="006300DD"/>
    <w:rsid w:val="00633446"/>
    <w:rsid w:val="00665948"/>
    <w:rsid w:val="00677556"/>
    <w:rsid w:val="00697D34"/>
    <w:rsid w:val="006D55E8"/>
    <w:rsid w:val="00704DB9"/>
    <w:rsid w:val="007146FC"/>
    <w:rsid w:val="00725732"/>
    <w:rsid w:val="007416C5"/>
    <w:rsid w:val="00741984"/>
    <w:rsid w:val="00745F6A"/>
    <w:rsid w:val="00754323"/>
    <w:rsid w:val="00767383"/>
    <w:rsid w:val="00790337"/>
    <w:rsid w:val="00802E24"/>
    <w:rsid w:val="00811238"/>
    <w:rsid w:val="00820318"/>
    <w:rsid w:val="00834A10"/>
    <w:rsid w:val="00834A55"/>
    <w:rsid w:val="0088178D"/>
    <w:rsid w:val="008846F1"/>
    <w:rsid w:val="008A7D0A"/>
    <w:rsid w:val="008B0C23"/>
    <w:rsid w:val="008D7CDC"/>
    <w:rsid w:val="008E214B"/>
    <w:rsid w:val="008E3016"/>
    <w:rsid w:val="00900396"/>
    <w:rsid w:val="0091037C"/>
    <w:rsid w:val="00927CA2"/>
    <w:rsid w:val="00935C50"/>
    <w:rsid w:val="00943FE8"/>
    <w:rsid w:val="0096610A"/>
    <w:rsid w:val="00971807"/>
    <w:rsid w:val="00983725"/>
    <w:rsid w:val="00984474"/>
    <w:rsid w:val="009B6DBC"/>
    <w:rsid w:val="009C406A"/>
    <w:rsid w:val="009C5A67"/>
    <w:rsid w:val="00A362EA"/>
    <w:rsid w:val="00A65407"/>
    <w:rsid w:val="00A71403"/>
    <w:rsid w:val="00A8190E"/>
    <w:rsid w:val="00A8416D"/>
    <w:rsid w:val="00A919AF"/>
    <w:rsid w:val="00AB24D7"/>
    <w:rsid w:val="00AB6ABC"/>
    <w:rsid w:val="00AD7E4B"/>
    <w:rsid w:val="00AF57EC"/>
    <w:rsid w:val="00B01321"/>
    <w:rsid w:val="00B12E99"/>
    <w:rsid w:val="00B30F77"/>
    <w:rsid w:val="00B31FA1"/>
    <w:rsid w:val="00B4468D"/>
    <w:rsid w:val="00B47C97"/>
    <w:rsid w:val="00B64C1C"/>
    <w:rsid w:val="00B67CC0"/>
    <w:rsid w:val="00B71FEF"/>
    <w:rsid w:val="00B80F8B"/>
    <w:rsid w:val="00BD0468"/>
    <w:rsid w:val="00BD572C"/>
    <w:rsid w:val="00BF4A93"/>
    <w:rsid w:val="00C23696"/>
    <w:rsid w:val="00C45023"/>
    <w:rsid w:val="00C54839"/>
    <w:rsid w:val="00CA1053"/>
    <w:rsid w:val="00CB6E90"/>
    <w:rsid w:val="00CD6650"/>
    <w:rsid w:val="00CE111B"/>
    <w:rsid w:val="00CF59F6"/>
    <w:rsid w:val="00D60B90"/>
    <w:rsid w:val="00D70E77"/>
    <w:rsid w:val="00DC6FDE"/>
    <w:rsid w:val="00DD265E"/>
    <w:rsid w:val="00DD3322"/>
    <w:rsid w:val="00DE56EE"/>
    <w:rsid w:val="00DF2D1C"/>
    <w:rsid w:val="00E1518C"/>
    <w:rsid w:val="00E16D53"/>
    <w:rsid w:val="00E20F0C"/>
    <w:rsid w:val="00E44037"/>
    <w:rsid w:val="00E532D3"/>
    <w:rsid w:val="00E553F7"/>
    <w:rsid w:val="00E572CC"/>
    <w:rsid w:val="00E61D51"/>
    <w:rsid w:val="00E86EA8"/>
    <w:rsid w:val="00EA187A"/>
    <w:rsid w:val="00EA2401"/>
    <w:rsid w:val="00EB2AD2"/>
    <w:rsid w:val="00EB4EFB"/>
    <w:rsid w:val="00EC328C"/>
    <w:rsid w:val="00EC5620"/>
    <w:rsid w:val="00ED2FAD"/>
    <w:rsid w:val="00ED4D53"/>
    <w:rsid w:val="00EF2DDC"/>
    <w:rsid w:val="00F06C01"/>
    <w:rsid w:val="00F13C7F"/>
    <w:rsid w:val="00F21181"/>
    <w:rsid w:val="00F375EF"/>
    <w:rsid w:val="00F853EA"/>
    <w:rsid w:val="00F94808"/>
    <w:rsid w:val="00FA784C"/>
    <w:rsid w:val="00FB219B"/>
    <w:rsid w:val="00FE7DD7"/>
    <w:rsid w:val="00FF245C"/>
    <w:rsid w:val="00FF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872D"/>
  <w15:docId w15:val="{EBCEBFC9-93A7-2549-9245-C5E6F05F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5E8"/>
    <w:rPr>
      <w:rFonts w:ascii="Segoe UI" w:hAnsi="Segoe UI" w:cs="Segoe UI"/>
      <w:sz w:val="18"/>
      <w:szCs w:val="18"/>
    </w:rPr>
  </w:style>
  <w:style w:type="paragraph" w:styleId="ListParagraph">
    <w:name w:val="List Paragraph"/>
    <w:basedOn w:val="Normal"/>
    <w:uiPriority w:val="34"/>
    <w:qFormat/>
    <w:rsid w:val="000F2DBD"/>
    <w:pPr>
      <w:ind w:left="720"/>
      <w:contextualSpacing/>
    </w:pPr>
  </w:style>
  <w:style w:type="paragraph" w:styleId="Header">
    <w:name w:val="header"/>
    <w:basedOn w:val="Normal"/>
    <w:link w:val="HeaderChar"/>
    <w:uiPriority w:val="99"/>
    <w:unhideWhenUsed/>
    <w:rsid w:val="000D7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B4"/>
  </w:style>
  <w:style w:type="paragraph" w:styleId="Footer">
    <w:name w:val="footer"/>
    <w:basedOn w:val="Normal"/>
    <w:link w:val="FooterChar"/>
    <w:uiPriority w:val="99"/>
    <w:unhideWhenUsed/>
    <w:rsid w:val="000D7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B4"/>
  </w:style>
  <w:style w:type="character" w:styleId="CommentReference">
    <w:name w:val="annotation reference"/>
    <w:basedOn w:val="DefaultParagraphFont"/>
    <w:uiPriority w:val="99"/>
    <w:semiHidden/>
    <w:unhideWhenUsed/>
    <w:rsid w:val="00811238"/>
    <w:rPr>
      <w:sz w:val="16"/>
      <w:szCs w:val="16"/>
    </w:rPr>
  </w:style>
  <w:style w:type="paragraph" w:styleId="CommentText">
    <w:name w:val="annotation text"/>
    <w:basedOn w:val="Normal"/>
    <w:link w:val="CommentTextChar"/>
    <w:uiPriority w:val="99"/>
    <w:semiHidden/>
    <w:unhideWhenUsed/>
    <w:rsid w:val="00811238"/>
    <w:pPr>
      <w:spacing w:line="240" w:lineRule="auto"/>
    </w:pPr>
    <w:rPr>
      <w:sz w:val="20"/>
      <w:szCs w:val="20"/>
    </w:rPr>
  </w:style>
  <w:style w:type="character" w:customStyle="1" w:styleId="CommentTextChar">
    <w:name w:val="Comment Text Char"/>
    <w:basedOn w:val="DefaultParagraphFont"/>
    <w:link w:val="CommentText"/>
    <w:uiPriority w:val="99"/>
    <w:semiHidden/>
    <w:rsid w:val="00811238"/>
    <w:rPr>
      <w:sz w:val="20"/>
      <w:szCs w:val="20"/>
    </w:rPr>
  </w:style>
  <w:style w:type="paragraph" w:styleId="CommentSubject">
    <w:name w:val="annotation subject"/>
    <w:basedOn w:val="CommentText"/>
    <w:next w:val="CommentText"/>
    <w:link w:val="CommentSubjectChar"/>
    <w:uiPriority w:val="99"/>
    <w:semiHidden/>
    <w:unhideWhenUsed/>
    <w:rsid w:val="00811238"/>
    <w:rPr>
      <w:b/>
      <w:bCs/>
    </w:rPr>
  </w:style>
  <w:style w:type="character" w:customStyle="1" w:styleId="CommentSubjectChar">
    <w:name w:val="Comment Subject Char"/>
    <w:basedOn w:val="CommentTextChar"/>
    <w:link w:val="CommentSubject"/>
    <w:uiPriority w:val="99"/>
    <w:semiHidden/>
    <w:rsid w:val="00811238"/>
    <w:rPr>
      <w:b/>
      <w:bCs/>
      <w:sz w:val="20"/>
      <w:szCs w:val="20"/>
    </w:rPr>
  </w:style>
  <w:style w:type="paragraph" w:styleId="NormalWeb">
    <w:name w:val="Normal (Web)"/>
    <w:basedOn w:val="Normal"/>
    <w:uiPriority w:val="99"/>
    <w:semiHidden/>
    <w:unhideWhenUsed/>
    <w:rsid w:val="009C4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7C97"/>
    <w:rPr>
      <w:color w:val="0563C1" w:themeColor="hyperlink"/>
      <w:u w:val="single"/>
    </w:rPr>
  </w:style>
  <w:style w:type="character" w:styleId="UnresolvedMention">
    <w:name w:val="Unresolved Mention"/>
    <w:basedOn w:val="DefaultParagraphFont"/>
    <w:uiPriority w:val="99"/>
    <w:semiHidden/>
    <w:unhideWhenUsed/>
    <w:rsid w:val="005F7AA2"/>
    <w:rPr>
      <w:color w:val="605E5C"/>
      <w:shd w:val="clear" w:color="auto" w:fill="E1DFDD"/>
    </w:rPr>
  </w:style>
  <w:style w:type="character" w:customStyle="1" w:styleId="normaltextrun">
    <w:name w:val="normaltextrun"/>
    <w:basedOn w:val="DefaultParagraphFont"/>
    <w:rsid w:val="00040E02"/>
  </w:style>
  <w:style w:type="character" w:customStyle="1" w:styleId="eop">
    <w:name w:val="eop"/>
    <w:basedOn w:val="DefaultParagraphFont"/>
    <w:rsid w:val="00040E02"/>
  </w:style>
  <w:style w:type="paragraph" w:customStyle="1" w:styleId="paragraph">
    <w:name w:val="paragraph"/>
    <w:basedOn w:val="Normal"/>
    <w:rsid w:val="00CD66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89332973">
    <w:name w:val="scxw89332973"/>
    <w:basedOn w:val="DefaultParagraphFont"/>
    <w:rsid w:val="00CD6650"/>
  </w:style>
  <w:style w:type="character" w:styleId="FollowedHyperlink">
    <w:name w:val="FollowedHyperlink"/>
    <w:basedOn w:val="DefaultParagraphFont"/>
    <w:uiPriority w:val="99"/>
    <w:semiHidden/>
    <w:unhideWhenUsed/>
    <w:rsid w:val="00943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8106">
      <w:bodyDiv w:val="1"/>
      <w:marLeft w:val="0"/>
      <w:marRight w:val="0"/>
      <w:marTop w:val="0"/>
      <w:marBottom w:val="0"/>
      <w:divBdr>
        <w:top w:val="none" w:sz="0" w:space="0" w:color="auto"/>
        <w:left w:val="none" w:sz="0" w:space="0" w:color="auto"/>
        <w:bottom w:val="none" w:sz="0" w:space="0" w:color="auto"/>
        <w:right w:val="none" w:sz="0" w:space="0" w:color="auto"/>
      </w:divBdr>
    </w:div>
    <w:div w:id="389036621">
      <w:bodyDiv w:val="1"/>
      <w:marLeft w:val="0"/>
      <w:marRight w:val="0"/>
      <w:marTop w:val="0"/>
      <w:marBottom w:val="0"/>
      <w:divBdr>
        <w:top w:val="none" w:sz="0" w:space="0" w:color="auto"/>
        <w:left w:val="none" w:sz="0" w:space="0" w:color="auto"/>
        <w:bottom w:val="none" w:sz="0" w:space="0" w:color="auto"/>
        <w:right w:val="none" w:sz="0" w:space="0" w:color="auto"/>
      </w:divBdr>
    </w:div>
    <w:div w:id="589892316">
      <w:bodyDiv w:val="1"/>
      <w:marLeft w:val="0"/>
      <w:marRight w:val="0"/>
      <w:marTop w:val="0"/>
      <w:marBottom w:val="0"/>
      <w:divBdr>
        <w:top w:val="none" w:sz="0" w:space="0" w:color="auto"/>
        <w:left w:val="none" w:sz="0" w:space="0" w:color="auto"/>
        <w:bottom w:val="none" w:sz="0" w:space="0" w:color="auto"/>
        <w:right w:val="none" w:sz="0" w:space="0" w:color="auto"/>
      </w:divBdr>
    </w:div>
    <w:div w:id="926763823">
      <w:bodyDiv w:val="1"/>
      <w:marLeft w:val="0"/>
      <w:marRight w:val="0"/>
      <w:marTop w:val="0"/>
      <w:marBottom w:val="0"/>
      <w:divBdr>
        <w:top w:val="none" w:sz="0" w:space="0" w:color="auto"/>
        <w:left w:val="none" w:sz="0" w:space="0" w:color="auto"/>
        <w:bottom w:val="none" w:sz="0" w:space="0" w:color="auto"/>
        <w:right w:val="none" w:sz="0" w:space="0" w:color="auto"/>
      </w:divBdr>
      <w:divsChild>
        <w:div w:id="2121146766">
          <w:marLeft w:val="0"/>
          <w:marRight w:val="0"/>
          <w:marTop w:val="0"/>
          <w:marBottom w:val="0"/>
          <w:divBdr>
            <w:top w:val="none" w:sz="0" w:space="0" w:color="auto"/>
            <w:left w:val="none" w:sz="0" w:space="0" w:color="auto"/>
            <w:bottom w:val="none" w:sz="0" w:space="0" w:color="auto"/>
            <w:right w:val="none" w:sz="0" w:space="0" w:color="auto"/>
          </w:divBdr>
          <w:divsChild>
            <w:div w:id="724991469">
              <w:marLeft w:val="0"/>
              <w:marRight w:val="0"/>
              <w:marTop w:val="0"/>
              <w:marBottom w:val="0"/>
              <w:divBdr>
                <w:top w:val="none" w:sz="0" w:space="0" w:color="auto"/>
                <w:left w:val="none" w:sz="0" w:space="0" w:color="auto"/>
                <w:bottom w:val="none" w:sz="0" w:space="0" w:color="auto"/>
                <w:right w:val="none" w:sz="0" w:space="0" w:color="auto"/>
              </w:divBdr>
            </w:div>
            <w:div w:id="450444500">
              <w:marLeft w:val="0"/>
              <w:marRight w:val="0"/>
              <w:marTop w:val="0"/>
              <w:marBottom w:val="0"/>
              <w:divBdr>
                <w:top w:val="none" w:sz="0" w:space="0" w:color="auto"/>
                <w:left w:val="none" w:sz="0" w:space="0" w:color="auto"/>
                <w:bottom w:val="none" w:sz="0" w:space="0" w:color="auto"/>
                <w:right w:val="none" w:sz="0" w:space="0" w:color="auto"/>
              </w:divBdr>
            </w:div>
            <w:div w:id="958994603">
              <w:marLeft w:val="0"/>
              <w:marRight w:val="0"/>
              <w:marTop w:val="0"/>
              <w:marBottom w:val="0"/>
              <w:divBdr>
                <w:top w:val="none" w:sz="0" w:space="0" w:color="auto"/>
                <w:left w:val="none" w:sz="0" w:space="0" w:color="auto"/>
                <w:bottom w:val="none" w:sz="0" w:space="0" w:color="auto"/>
                <w:right w:val="none" w:sz="0" w:space="0" w:color="auto"/>
              </w:divBdr>
            </w:div>
            <w:div w:id="1671177719">
              <w:marLeft w:val="0"/>
              <w:marRight w:val="0"/>
              <w:marTop w:val="0"/>
              <w:marBottom w:val="0"/>
              <w:divBdr>
                <w:top w:val="none" w:sz="0" w:space="0" w:color="auto"/>
                <w:left w:val="none" w:sz="0" w:space="0" w:color="auto"/>
                <w:bottom w:val="none" w:sz="0" w:space="0" w:color="auto"/>
                <w:right w:val="none" w:sz="0" w:space="0" w:color="auto"/>
              </w:divBdr>
            </w:div>
          </w:divsChild>
        </w:div>
        <w:div w:id="1620721687">
          <w:marLeft w:val="0"/>
          <w:marRight w:val="0"/>
          <w:marTop w:val="0"/>
          <w:marBottom w:val="0"/>
          <w:divBdr>
            <w:top w:val="none" w:sz="0" w:space="0" w:color="auto"/>
            <w:left w:val="none" w:sz="0" w:space="0" w:color="auto"/>
            <w:bottom w:val="none" w:sz="0" w:space="0" w:color="auto"/>
            <w:right w:val="none" w:sz="0" w:space="0" w:color="auto"/>
          </w:divBdr>
        </w:div>
        <w:div w:id="1513035173">
          <w:marLeft w:val="0"/>
          <w:marRight w:val="0"/>
          <w:marTop w:val="0"/>
          <w:marBottom w:val="0"/>
          <w:divBdr>
            <w:top w:val="none" w:sz="0" w:space="0" w:color="auto"/>
            <w:left w:val="none" w:sz="0" w:space="0" w:color="auto"/>
            <w:bottom w:val="none" w:sz="0" w:space="0" w:color="auto"/>
            <w:right w:val="none" w:sz="0" w:space="0" w:color="auto"/>
          </w:divBdr>
        </w:div>
        <w:div w:id="2053112664">
          <w:marLeft w:val="0"/>
          <w:marRight w:val="0"/>
          <w:marTop w:val="0"/>
          <w:marBottom w:val="0"/>
          <w:divBdr>
            <w:top w:val="none" w:sz="0" w:space="0" w:color="auto"/>
            <w:left w:val="none" w:sz="0" w:space="0" w:color="auto"/>
            <w:bottom w:val="none" w:sz="0" w:space="0" w:color="auto"/>
            <w:right w:val="none" w:sz="0" w:space="0" w:color="auto"/>
          </w:divBdr>
        </w:div>
        <w:div w:id="1311599855">
          <w:marLeft w:val="0"/>
          <w:marRight w:val="0"/>
          <w:marTop w:val="0"/>
          <w:marBottom w:val="0"/>
          <w:divBdr>
            <w:top w:val="none" w:sz="0" w:space="0" w:color="auto"/>
            <w:left w:val="none" w:sz="0" w:space="0" w:color="auto"/>
            <w:bottom w:val="none" w:sz="0" w:space="0" w:color="auto"/>
            <w:right w:val="none" w:sz="0" w:space="0" w:color="auto"/>
          </w:divBdr>
        </w:div>
      </w:divsChild>
    </w:div>
    <w:div w:id="1588345776">
      <w:bodyDiv w:val="1"/>
      <w:marLeft w:val="0"/>
      <w:marRight w:val="0"/>
      <w:marTop w:val="0"/>
      <w:marBottom w:val="0"/>
      <w:divBdr>
        <w:top w:val="none" w:sz="0" w:space="0" w:color="auto"/>
        <w:left w:val="none" w:sz="0" w:space="0" w:color="auto"/>
        <w:bottom w:val="none" w:sz="0" w:space="0" w:color="auto"/>
        <w:right w:val="none" w:sz="0" w:space="0" w:color="auto"/>
      </w:divBdr>
    </w:div>
    <w:div w:id="17080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dia.press@vodg.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dg.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0D073F932A5488D1AA4E478AD8AA5" ma:contentTypeVersion="11" ma:contentTypeDescription="Create a new document." ma:contentTypeScope="" ma:versionID="24590f12a97cc29e36862644b19b8679">
  <xsd:schema xmlns:xsd="http://www.w3.org/2001/XMLSchema" xmlns:xs="http://www.w3.org/2001/XMLSchema" xmlns:p="http://schemas.microsoft.com/office/2006/metadata/properties" xmlns:ns2="f9abc35b-08fd-4ee8-99bf-a3cc1702acd6" xmlns:ns3="117cc16d-3519-4360-b6ed-066c71dada9f" targetNamespace="http://schemas.microsoft.com/office/2006/metadata/properties" ma:root="true" ma:fieldsID="0040590aa7ba877559b08eb2dbe391b4" ns2:_="" ns3:_="">
    <xsd:import namespace="f9abc35b-08fd-4ee8-99bf-a3cc1702acd6"/>
    <xsd:import namespace="117cc16d-3519-4360-b6ed-066c71dad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c35b-08fd-4ee8-99bf-a3cc1702a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cc16d-3519-4360-b6ed-066c71dada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69BAB-8FD8-4A25-A953-CEF646F6A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9CCC7-4ED4-4283-B31B-9E7DED0FAFD5}">
  <ds:schemaRefs>
    <ds:schemaRef ds:uri="http://schemas.microsoft.com/sharepoint/v3/contenttype/forms"/>
  </ds:schemaRefs>
</ds:datastoreItem>
</file>

<file path=customXml/itemProps3.xml><?xml version="1.0" encoding="utf-8"?>
<ds:datastoreItem xmlns:ds="http://schemas.openxmlformats.org/officeDocument/2006/customXml" ds:itemID="{241C6110-3EB5-4E00-A599-C01A11509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c35b-08fd-4ee8-99bf-a3cc1702acd6"/>
    <ds:schemaRef ds:uri="117cc16d-3519-4360-b6ed-066c71dad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Mahony</dc:creator>
  <cp:lastModifiedBy>Erika Murigi</cp:lastModifiedBy>
  <cp:revision>5</cp:revision>
  <dcterms:created xsi:type="dcterms:W3CDTF">2021-03-18T15:02:00Z</dcterms:created>
  <dcterms:modified xsi:type="dcterms:W3CDTF">2021-03-19T10:28:00Z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0x010100C9D0D073F932A5488D1AA4E478AD8AA5</vt:lpwstr>
  </property>
</Properties>
</file>