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78DAF" w14:textId="77777777" w:rsidR="00944BF9" w:rsidRPr="00944BF9" w:rsidRDefault="00944BF9" w:rsidP="00944BF9">
      <w:pPr>
        <w:jc w:val="left"/>
        <w:rPr>
          <w:rFonts w:hint="eastAsia"/>
          <w:b/>
          <w:bCs/>
        </w:rPr>
      </w:pPr>
      <w:r w:rsidRPr="00944BF9">
        <w:rPr>
          <w:b/>
          <w:bCs/>
        </w:rPr>
        <w:t>SHAOKE Logistics renforce ses capacités transfrontalières en France grâce à un partenariat stratégique avec CDG HANDLING</w:t>
      </w:r>
    </w:p>
    <w:p w14:paraId="42E334BC" w14:textId="77777777" w:rsidR="00944BF9" w:rsidRPr="00944BF9" w:rsidRDefault="00944BF9" w:rsidP="00944BF9">
      <w:pPr>
        <w:rPr>
          <w:rFonts w:hint="eastAsia"/>
        </w:rPr>
      </w:pPr>
    </w:p>
    <w:p w14:paraId="216AF90C" w14:textId="060C136E" w:rsidR="00944BF9" w:rsidRPr="00944BF9" w:rsidRDefault="00944BF9" w:rsidP="00944BF9">
      <w:pPr>
        <w:rPr>
          <w:rFonts w:hint="eastAsia"/>
        </w:rPr>
      </w:pPr>
      <w:r w:rsidRPr="00944BF9">
        <w:rPr>
          <w:b/>
          <w:bCs/>
        </w:rPr>
        <w:t xml:space="preserve">Paris, France – </w:t>
      </w:r>
      <w:r w:rsidR="00A326FD">
        <w:rPr>
          <w:rFonts w:hint="eastAsia"/>
          <w:b/>
          <w:bCs/>
        </w:rPr>
        <w:t>10</w:t>
      </w:r>
      <w:r w:rsidRPr="00944BF9">
        <w:rPr>
          <w:b/>
          <w:bCs/>
        </w:rPr>
        <w:t xml:space="preserve"> </w:t>
      </w:r>
      <w:r w:rsidR="00A326FD" w:rsidRPr="00A326FD">
        <w:rPr>
          <w:rFonts w:hint="eastAsia"/>
          <w:b/>
          <w:bCs/>
        </w:rPr>
        <w:t>juillet</w:t>
      </w:r>
      <w:r w:rsidRPr="00944BF9">
        <w:rPr>
          <w:b/>
          <w:bCs/>
        </w:rPr>
        <w:t xml:space="preserve"> 2025</w:t>
      </w:r>
      <w:r w:rsidRPr="00944BF9">
        <w:t xml:space="preserve"> – SHAOKE Logistics, prestataire majeur de solutions logistiques transfrontalières axées sur l’Europe, annonce aujourd’hui la signature d’un partenariat stratégique avec </w:t>
      </w:r>
      <w:r w:rsidRPr="00944BF9">
        <w:rPr>
          <w:b/>
          <w:bCs/>
        </w:rPr>
        <w:t>CDG HANDLING (CARGO DELIVERY GATE HANDLING)</w:t>
      </w:r>
      <w:r w:rsidRPr="00944BF9">
        <w:t>, acteur de référence dans les services d’assistance au sol en zone aéroportuaire en France.</w:t>
      </w:r>
    </w:p>
    <w:p w14:paraId="1FE118A7" w14:textId="77777777" w:rsidR="00944BF9" w:rsidRPr="00944BF9" w:rsidRDefault="00944BF9" w:rsidP="00944BF9">
      <w:pPr>
        <w:rPr>
          <w:rFonts w:hint="eastAsia"/>
        </w:rPr>
      </w:pPr>
    </w:p>
    <w:p w14:paraId="197B8999" w14:textId="77777777" w:rsidR="00944BF9" w:rsidRPr="00944BF9" w:rsidRDefault="00944BF9" w:rsidP="00944BF9">
      <w:pPr>
        <w:rPr>
          <w:rFonts w:hint="eastAsia"/>
        </w:rPr>
      </w:pPr>
      <w:r w:rsidRPr="00944BF9">
        <w:t>La collaboration a été officialisée lors d’une cérémonie de signature organisée à l’aéroport Paris-Charles de Gaulle (CDG), l’un des principaux hubs cargo à l’échelle mondiale. Ce partenariat représente une étape clé dans la stratégie de SHAOKE visant à devenir le prestataire logistique de référence sur les corridors commerciaux européens, en s’appuyant sur des technologies de pointe et des alliances stratégiques.</w:t>
      </w:r>
    </w:p>
    <w:p w14:paraId="335A7EA3" w14:textId="77777777" w:rsidR="00944BF9" w:rsidRPr="00944BF9" w:rsidRDefault="00944BF9" w:rsidP="00944BF9">
      <w:pPr>
        <w:rPr>
          <w:rFonts w:hint="eastAsia"/>
        </w:rPr>
      </w:pPr>
    </w:p>
    <w:p w14:paraId="31B8F4B4" w14:textId="5B993A6C" w:rsidR="00944BF9" w:rsidRPr="00944BF9" w:rsidRDefault="00944BF9" w:rsidP="00944BF9">
      <w:pPr>
        <w:rPr>
          <w:rFonts w:hint="eastAsia"/>
        </w:rPr>
      </w:pPr>
      <w:r w:rsidRPr="00944BF9">
        <w:rPr>
          <w:rFonts w:hint="eastAsia"/>
          <w:noProof/>
        </w:rPr>
        <w:drawing>
          <wp:inline distT="0" distB="0" distL="0" distR="0" wp14:anchorId="27BE70F6" wp14:editId="1651CFAF">
            <wp:extent cx="5274310" cy="3956685"/>
            <wp:effectExtent l="0" t="0" r="2540" b="5715"/>
            <wp:docPr id="2480729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956685"/>
                    </a:xfrm>
                    <a:prstGeom prst="rect">
                      <a:avLst/>
                    </a:prstGeom>
                    <a:noFill/>
                    <a:ln>
                      <a:noFill/>
                    </a:ln>
                  </pic:spPr>
                </pic:pic>
              </a:graphicData>
            </a:graphic>
          </wp:inline>
        </w:drawing>
      </w:r>
    </w:p>
    <w:p w14:paraId="1F906DCA" w14:textId="77777777" w:rsidR="00944BF9" w:rsidRPr="00944BF9" w:rsidRDefault="00944BF9" w:rsidP="00944BF9">
      <w:pPr>
        <w:rPr>
          <w:rFonts w:hint="eastAsia"/>
        </w:rPr>
      </w:pPr>
      <w:r w:rsidRPr="00944BF9">
        <w:rPr>
          <w:i/>
          <w:iCs/>
        </w:rPr>
        <w:t>*Leo Zhong (à gauche), Directeur Général de SHAOKE Logistics, et Karim Toumiat (à droite), PDG de CDG HANDLING, ont signé l’accord de partenariat stratégique le 24 juin 2025 à l’aéroport Paris-Charles de Gaulle.</w:t>
      </w:r>
    </w:p>
    <w:p w14:paraId="02D0B468" w14:textId="77777777" w:rsidR="00944BF9" w:rsidRPr="00944BF9" w:rsidRDefault="00944BF9" w:rsidP="00944BF9">
      <w:pPr>
        <w:rPr>
          <w:rFonts w:hint="eastAsia"/>
        </w:rPr>
      </w:pPr>
    </w:p>
    <w:p w14:paraId="1BA59AFA" w14:textId="77777777" w:rsidR="00944BF9" w:rsidRPr="00944BF9" w:rsidRDefault="00944BF9" w:rsidP="00944BF9">
      <w:pPr>
        <w:rPr>
          <w:rFonts w:hint="eastAsia"/>
        </w:rPr>
      </w:pPr>
      <w:r w:rsidRPr="00944BF9">
        <w:t>Présente en France depuis 2023 avec une implantation au cœur de CDG, SHAOKE Logistics a rapidement transformé cette base locale en un hub stratégique, porté par une infrastructure technologique avancée et une équipe logistique expérimentée. Cette antenne joue désormais un rôle central dans le développement de l’entreprise à l’échelle régionale.</w:t>
      </w:r>
    </w:p>
    <w:p w14:paraId="3B372E35" w14:textId="77777777" w:rsidR="00944BF9" w:rsidRPr="00944BF9" w:rsidRDefault="00944BF9" w:rsidP="00944BF9">
      <w:pPr>
        <w:rPr>
          <w:rFonts w:hint="eastAsia"/>
        </w:rPr>
      </w:pPr>
    </w:p>
    <w:p w14:paraId="4EF47960" w14:textId="77777777" w:rsidR="00944BF9" w:rsidRPr="00944BF9" w:rsidRDefault="00944BF9" w:rsidP="00944BF9">
      <w:pPr>
        <w:rPr>
          <w:rFonts w:hint="eastAsia"/>
        </w:rPr>
      </w:pPr>
      <w:r w:rsidRPr="00944BF9">
        <w:lastRenderedPageBreak/>
        <w:t>Fondée en 2010, CDG HANDLING (CARGO DELIVERY GATE) accompagne les transitaires dans leurs opérations import-export, avec des prestations telles que le contrôle de sécurité par chiens renifleurs et rayons X, l’entreposage, la palettisation et la livraison directe aux avions via un accès privé aux pistes. L’entreprise est reconnue pour son excellence opérationnelle et ses standards de service rigoureux.</w:t>
      </w:r>
    </w:p>
    <w:p w14:paraId="13E134B7" w14:textId="77777777" w:rsidR="00944BF9" w:rsidRPr="00944BF9" w:rsidRDefault="00944BF9" w:rsidP="00944BF9">
      <w:pPr>
        <w:rPr>
          <w:rFonts w:hint="eastAsia"/>
        </w:rPr>
      </w:pPr>
    </w:p>
    <w:p w14:paraId="41B005FB" w14:textId="77777777" w:rsidR="00944BF9" w:rsidRPr="00944BF9" w:rsidRDefault="00944BF9" w:rsidP="00944BF9">
      <w:pPr>
        <w:rPr>
          <w:rFonts w:hint="eastAsia"/>
        </w:rPr>
      </w:pPr>
      <w:r w:rsidRPr="00944BF9">
        <w:t>Ce partenariat permettra à SHAOKE Logistics de capitaliser sur l’expertise pointue de CDG HANDLING et sa position stratégique à CDG pour intégrer des capacités d’assistance au sol de premier ordre à son infrastructure logistique transfrontalière. Cette synergie vise à optimiser les opérations de traitement de fret de SHAOKE, à réduire les temps de transit d’au moins 10 % et à offrir aux clients internationaux un accès simplifié à la France et au marché européen.</w:t>
      </w:r>
    </w:p>
    <w:p w14:paraId="18E23C30" w14:textId="77777777" w:rsidR="00944BF9" w:rsidRPr="00944BF9" w:rsidRDefault="00944BF9" w:rsidP="00944BF9">
      <w:pPr>
        <w:rPr>
          <w:rFonts w:hint="eastAsia"/>
        </w:rPr>
      </w:pPr>
    </w:p>
    <w:p w14:paraId="3A2BB449" w14:textId="77777777" w:rsidR="00944BF9" w:rsidRPr="00944BF9" w:rsidRDefault="00944BF9" w:rsidP="00944BF9">
      <w:pPr>
        <w:rPr>
          <w:rFonts w:hint="eastAsia"/>
        </w:rPr>
      </w:pPr>
      <w:r w:rsidRPr="00944BF9">
        <w:rPr>
          <w:i/>
          <w:iCs/>
        </w:rPr>
        <w:t>« Ce partenariat avec CDG HANDLING SAS marque une nouvelle étape stratégique pour SHAOKE France. CDG HANDLING est un acteur reconnu dans le fret aérien, avec un niveau d’excellence opérationnelle et une culture orientée client qui s’accordent parfaitement avec notre mission : proposer des solutions logistiques innovantes et évolutives, adaptées aux exigences du commerce mondial »</w:t>
      </w:r>
      <w:r w:rsidRPr="00944BF9">
        <w:t>, a déclaré Leo Zhong, Directeur Général de SHAOKE France.</w:t>
      </w:r>
    </w:p>
    <w:p w14:paraId="39B02CDC" w14:textId="77777777" w:rsidR="00944BF9" w:rsidRPr="00944BF9" w:rsidRDefault="00944BF9" w:rsidP="00944BF9">
      <w:pPr>
        <w:rPr>
          <w:rFonts w:hint="eastAsia"/>
        </w:rPr>
      </w:pPr>
    </w:p>
    <w:p w14:paraId="36B5D3AE" w14:textId="77777777" w:rsidR="00944BF9" w:rsidRPr="00944BF9" w:rsidRDefault="00944BF9" w:rsidP="00944BF9">
      <w:pPr>
        <w:rPr>
          <w:rFonts w:hint="eastAsia"/>
        </w:rPr>
      </w:pPr>
      <w:r w:rsidRPr="00944BF9">
        <w:rPr>
          <w:i/>
          <w:iCs/>
        </w:rPr>
        <w:t>« Nous sommes ravis de nous associer à SHAOKE Logistics, dont le réseau logistique étendu complète parfaitement notre expertise en assistance au sol. Leur rigueur et leur orientation vers l’innovation nous ont convaincus, et nous sommes impatients de contribuer à enrichir leur offre pour une clientèle internationale en pleine expansion. Ce partenariat ouvre la voie à de belles synergies et à une création de valeur durable »</w:t>
      </w:r>
      <w:r w:rsidRPr="00944BF9">
        <w:t>, a ajouté Karim Toumiat, PDG de CDG HANDLING.</w:t>
      </w:r>
    </w:p>
    <w:p w14:paraId="7886994B" w14:textId="77777777" w:rsidR="00944BF9" w:rsidRPr="00944BF9" w:rsidRDefault="00944BF9" w:rsidP="00944BF9">
      <w:pPr>
        <w:rPr>
          <w:rFonts w:hint="eastAsia"/>
        </w:rPr>
      </w:pPr>
    </w:p>
    <w:p w14:paraId="5EB3BF57" w14:textId="77777777" w:rsidR="00944BF9" w:rsidRPr="00944BF9" w:rsidRDefault="00944BF9" w:rsidP="00944BF9">
      <w:pPr>
        <w:rPr>
          <w:rFonts w:hint="eastAsia"/>
        </w:rPr>
      </w:pPr>
      <w:r w:rsidRPr="00944BF9">
        <w:t>Cette alliance stratégique pose les bases d’une collaboration renforcée pour stimuler l’innovation, l’excellence client et une croissance durable dans les secteurs dynamiques de la logistique et de l’aérien.</w:t>
      </w:r>
    </w:p>
    <w:p w14:paraId="30C0586E" w14:textId="77777777" w:rsidR="00944BF9" w:rsidRPr="00944BF9" w:rsidRDefault="00944BF9" w:rsidP="00944BF9">
      <w:pPr>
        <w:rPr>
          <w:rFonts w:hint="eastAsia"/>
        </w:rPr>
      </w:pPr>
    </w:p>
    <w:p w14:paraId="5E0D360C" w14:textId="77777777" w:rsidR="00944BF9" w:rsidRPr="00944BF9" w:rsidRDefault="00000000" w:rsidP="00944BF9">
      <w:pPr>
        <w:rPr>
          <w:rFonts w:hint="eastAsia"/>
        </w:rPr>
      </w:pPr>
      <w:r>
        <w:pict w14:anchorId="50005D9D">
          <v:rect id="_x0000_i1025" style="width:0;height:1.5pt" o:hralign="center" o:hrstd="t" o:hr="t" fillcolor="#a0a0a0" stroked="f"/>
        </w:pict>
      </w:r>
    </w:p>
    <w:p w14:paraId="3BDF4C24" w14:textId="77777777" w:rsidR="00944BF9" w:rsidRPr="00944BF9" w:rsidRDefault="00944BF9" w:rsidP="00944BF9">
      <w:pPr>
        <w:rPr>
          <w:rFonts w:hint="eastAsia"/>
        </w:rPr>
      </w:pPr>
      <w:r w:rsidRPr="00944BF9">
        <w:rPr>
          <w:b/>
          <w:bCs/>
        </w:rPr>
        <w:t>À propos de SHAOKE Logistics</w:t>
      </w:r>
    </w:p>
    <w:p w14:paraId="0078DC7F" w14:textId="0798AD56" w:rsidR="00944BF9" w:rsidRPr="00944BF9" w:rsidRDefault="00944BF9" w:rsidP="00944BF9">
      <w:pPr>
        <w:rPr>
          <w:rFonts w:hint="eastAsia"/>
        </w:rPr>
      </w:pPr>
      <w:r w:rsidRPr="00944BF9">
        <w:t>Depuis 2015, SHAOKE Logistics accompagne les entreprises internationales avec une offre complète de services logistiques professionnels en Europe. Ses prestations couvrent notamment le dédouanement, la livraison du dernier kilomètre, la logistique e-commerce, la logistique contractuelle et bien plus, en s’appuyant sur un réseau solide de plus de 80 partenaires régionaux et une présence locale dans les marchés européens clés.</w:t>
      </w:r>
    </w:p>
    <w:p w14:paraId="37AF9854" w14:textId="77777777" w:rsidR="00944BF9" w:rsidRPr="00944BF9" w:rsidRDefault="00944BF9" w:rsidP="00944BF9">
      <w:pPr>
        <w:rPr>
          <w:rFonts w:hint="eastAsia"/>
        </w:rPr>
      </w:pPr>
      <w:r w:rsidRPr="00944BF9">
        <w:rPr>
          <w:b/>
          <w:bCs/>
        </w:rPr>
        <w:t>Site :</w:t>
      </w:r>
      <w:r w:rsidRPr="00944BF9">
        <w:t xml:space="preserve"> </w:t>
      </w:r>
      <w:hyperlink r:id="rId7" w:history="1">
        <w:r w:rsidRPr="00944BF9">
          <w:rPr>
            <w:rStyle w:val="ae"/>
          </w:rPr>
          <w:t>www.shaoke.com</w:t>
        </w:r>
      </w:hyperlink>
    </w:p>
    <w:p w14:paraId="66739E17" w14:textId="77777777" w:rsidR="00944BF9" w:rsidRPr="00944BF9" w:rsidRDefault="00944BF9" w:rsidP="00944BF9">
      <w:pPr>
        <w:rPr>
          <w:rFonts w:hint="eastAsia"/>
        </w:rPr>
      </w:pPr>
      <w:r w:rsidRPr="00944BF9">
        <w:rPr>
          <w:b/>
          <w:bCs/>
        </w:rPr>
        <w:t>Contact presse :</w:t>
      </w:r>
      <w:r w:rsidRPr="00944BF9">
        <w:t xml:space="preserve"> </w:t>
      </w:r>
      <w:hyperlink r:id="rId8" w:history="1">
        <w:r w:rsidRPr="00944BF9">
          <w:rPr>
            <w:rStyle w:val="ae"/>
          </w:rPr>
          <w:t>branding@shaoke.com</w:t>
        </w:r>
      </w:hyperlink>
    </w:p>
    <w:p w14:paraId="7C84B9E9" w14:textId="77777777" w:rsidR="00944BF9" w:rsidRPr="00944BF9" w:rsidRDefault="00944BF9" w:rsidP="00944BF9">
      <w:pPr>
        <w:rPr>
          <w:rFonts w:hint="eastAsia"/>
        </w:rPr>
      </w:pPr>
    </w:p>
    <w:p w14:paraId="0ADD0C85" w14:textId="77777777" w:rsidR="00944BF9" w:rsidRPr="00944BF9" w:rsidRDefault="00000000" w:rsidP="00944BF9">
      <w:pPr>
        <w:rPr>
          <w:rFonts w:hint="eastAsia"/>
        </w:rPr>
      </w:pPr>
      <w:r>
        <w:pict w14:anchorId="39143E7B">
          <v:rect id="_x0000_i1026" style="width:0;height:1.5pt" o:hralign="center" o:hrstd="t" o:hr="t" fillcolor="#a0a0a0" stroked="f"/>
        </w:pict>
      </w:r>
    </w:p>
    <w:p w14:paraId="5D35FAF2" w14:textId="77777777" w:rsidR="00944BF9" w:rsidRPr="00944BF9" w:rsidRDefault="00944BF9" w:rsidP="00944BF9">
      <w:pPr>
        <w:rPr>
          <w:rFonts w:hint="eastAsia"/>
        </w:rPr>
      </w:pPr>
      <w:r w:rsidRPr="00944BF9">
        <w:rPr>
          <w:b/>
          <w:bCs/>
        </w:rPr>
        <w:t>À propos de CDG HANDLING</w:t>
      </w:r>
    </w:p>
    <w:p w14:paraId="7AE8EB54" w14:textId="073E727E" w:rsidR="00944BF9" w:rsidRPr="00944BF9" w:rsidRDefault="00944BF9" w:rsidP="00944BF9">
      <w:pPr>
        <w:rPr>
          <w:rFonts w:hint="eastAsia"/>
        </w:rPr>
      </w:pPr>
      <w:r w:rsidRPr="00944BF9">
        <w:t xml:space="preserve">Fondée en 2010 par l’expert en logistique Karim Toumiat, CDG HANDLING est spécialisée </w:t>
      </w:r>
      <w:r w:rsidRPr="00944BF9">
        <w:lastRenderedPageBreak/>
        <w:t>dans l’assistance au sol professionnelle à l’aéroport Paris-Charles de Gaulle. Ses services incluent le contrôle de sécurité du fret (chiens renifleurs et rayons X), l’entreposage, la palettisation et la livraison directe en bord de piste. CDG HANDLING est reconnue pour son excellence opérationnelle et dispose des certifications clés garantissant qualité et sécurité, au service des transitaires dans leurs opérations import-export.</w:t>
      </w:r>
    </w:p>
    <w:p w14:paraId="5498F86A" w14:textId="77777777" w:rsidR="00944BF9" w:rsidRPr="00944BF9" w:rsidRDefault="00944BF9" w:rsidP="00944BF9">
      <w:pPr>
        <w:rPr>
          <w:rFonts w:hint="eastAsia"/>
        </w:rPr>
      </w:pPr>
      <w:r w:rsidRPr="00944BF9">
        <w:rPr>
          <w:b/>
          <w:bCs/>
        </w:rPr>
        <w:t>Contact presse :</w:t>
      </w:r>
      <w:r w:rsidRPr="00944BF9">
        <w:t xml:space="preserve"> </w:t>
      </w:r>
      <w:hyperlink r:id="rId9" w:history="1">
        <w:r w:rsidRPr="00944BF9">
          <w:rPr>
            <w:rStyle w:val="ae"/>
          </w:rPr>
          <w:t>fkhatim@cdghandling.fr</w:t>
        </w:r>
      </w:hyperlink>
    </w:p>
    <w:p w14:paraId="0B7EE0F0" w14:textId="412E7362" w:rsidR="00944BF9" w:rsidRPr="00944BF9" w:rsidRDefault="00944BF9" w:rsidP="00944BF9">
      <w:pPr>
        <w:rPr>
          <w:rFonts w:hint="eastAsia"/>
        </w:rPr>
      </w:pPr>
    </w:p>
    <w:p w14:paraId="1D881648" w14:textId="77777777" w:rsidR="00944BF9" w:rsidRPr="00944BF9" w:rsidRDefault="00944BF9" w:rsidP="00944BF9">
      <w:pPr>
        <w:rPr>
          <w:rFonts w:hint="eastAsia"/>
        </w:rPr>
      </w:pPr>
    </w:p>
    <w:p w14:paraId="38EFC660" w14:textId="77777777" w:rsidR="00BD6B32" w:rsidRDefault="00BD6B32">
      <w:pPr>
        <w:rPr>
          <w:rFonts w:hint="eastAsia"/>
        </w:rPr>
      </w:pPr>
    </w:p>
    <w:sectPr w:rsidR="00BD6B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B9AD9" w14:textId="77777777" w:rsidR="006B1273" w:rsidRDefault="006B1273" w:rsidP="00A326FD">
      <w:pPr>
        <w:rPr>
          <w:rFonts w:hint="eastAsia"/>
        </w:rPr>
      </w:pPr>
      <w:r>
        <w:separator/>
      </w:r>
    </w:p>
  </w:endnote>
  <w:endnote w:type="continuationSeparator" w:id="0">
    <w:p w14:paraId="1A464BF7" w14:textId="77777777" w:rsidR="006B1273" w:rsidRDefault="006B1273" w:rsidP="00A326F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BB5AF" w14:textId="77777777" w:rsidR="006B1273" w:rsidRDefault="006B1273" w:rsidP="00A326FD">
      <w:pPr>
        <w:rPr>
          <w:rFonts w:hint="eastAsia"/>
        </w:rPr>
      </w:pPr>
      <w:r>
        <w:separator/>
      </w:r>
    </w:p>
  </w:footnote>
  <w:footnote w:type="continuationSeparator" w:id="0">
    <w:p w14:paraId="4EAE43F7" w14:textId="77777777" w:rsidR="006B1273" w:rsidRDefault="006B1273" w:rsidP="00A326F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F9"/>
    <w:rsid w:val="00055EB1"/>
    <w:rsid w:val="00082D9F"/>
    <w:rsid w:val="00211745"/>
    <w:rsid w:val="006B1273"/>
    <w:rsid w:val="006C61CE"/>
    <w:rsid w:val="008E7735"/>
    <w:rsid w:val="00944BF9"/>
    <w:rsid w:val="00A326FD"/>
    <w:rsid w:val="00B91405"/>
    <w:rsid w:val="00BD6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A3A99"/>
  <w15:chartTrackingRefBased/>
  <w15:docId w15:val="{52444EA8-29DD-4929-B650-8DDCD3CB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fr-FR"/>
    </w:rPr>
  </w:style>
  <w:style w:type="paragraph" w:styleId="1">
    <w:name w:val="heading 1"/>
    <w:basedOn w:val="a"/>
    <w:next w:val="a"/>
    <w:link w:val="10"/>
    <w:uiPriority w:val="9"/>
    <w:qFormat/>
    <w:rsid w:val="00944BF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944BF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44BF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44BF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44BF9"/>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944BF9"/>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44BF9"/>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44BF9"/>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44BF9"/>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44BF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44BF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44BF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44BF9"/>
    <w:rPr>
      <w:rFonts w:cstheme="majorBidi"/>
      <w:color w:val="0F4761" w:themeColor="accent1" w:themeShade="BF"/>
      <w:sz w:val="28"/>
      <w:szCs w:val="28"/>
    </w:rPr>
  </w:style>
  <w:style w:type="character" w:customStyle="1" w:styleId="50">
    <w:name w:val="标题 5 字符"/>
    <w:basedOn w:val="a0"/>
    <w:link w:val="5"/>
    <w:uiPriority w:val="9"/>
    <w:semiHidden/>
    <w:rsid w:val="00944BF9"/>
    <w:rPr>
      <w:rFonts w:cstheme="majorBidi"/>
      <w:color w:val="0F4761" w:themeColor="accent1" w:themeShade="BF"/>
      <w:sz w:val="24"/>
      <w:szCs w:val="24"/>
    </w:rPr>
  </w:style>
  <w:style w:type="character" w:customStyle="1" w:styleId="60">
    <w:name w:val="标题 6 字符"/>
    <w:basedOn w:val="a0"/>
    <w:link w:val="6"/>
    <w:uiPriority w:val="9"/>
    <w:semiHidden/>
    <w:rsid w:val="00944BF9"/>
    <w:rPr>
      <w:rFonts w:cstheme="majorBidi"/>
      <w:b/>
      <w:bCs/>
      <w:color w:val="0F4761" w:themeColor="accent1" w:themeShade="BF"/>
    </w:rPr>
  </w:style>
  <w:style w:type="character" w:customStyle="1" w:styleId="70">
    <w:name w:val="标题 7 字符"/>
    <w:basedOn w:val="a0"/>
    <w:link w:val="7"/>
    <w:uiPriority w:val="9"/>
    <w:semiHidden/>
    <w:rsid w:val="00944BF9"/>
    <w:rPr>
      <w:rFonts w:cstheme="majorBidi"/>
      <w:b/>
      <w:bCs/>
      <w:color w:val="595959" w:themeColor="text1" w:themeTint="A6"/>
    </w:rPr>
  </w:style>
  <w:style w:type="character" w:customStyle="1" w:styleId="80">
    <w:name w:val="标题 8 字符"/>
    <w:basedOn w:val="a0"/>
    <w:link w:val="8"/>
    <w:uiPriority w:val="9"/>
    <w:semiHidden/>
    <w:rsid w:val="00944BF9"/>
    <w:rPr>
      <w:rFonts w:cstheme="majorBidi"/>
      <w:color w:val="595959" w:themeColor="text1" w:themeTint="A6"/>
    </w:rPr>
  </w:style>
  <w:style w:type="character" w:customStyle="1" w:styleId="90">
    <w:name w:val="标题 9 字符"/>
    <w:basedOn w:val="a0"/>
    <w:link w:val="9"/>
    <w:uiPriority w:val="9"/>
    <w:semiHidden/>
    <w:rsid w:val="00944BF9"/>
    <w:rPr>
      <w:rFonts w:eastAsiaTheme="majorEastAsia" w:cstheme="majorBidi"/>
      <w:color w:val="595959" w:themeColor="text1" w:themeTint="A6"/>
    </w:rPr>
  </w:style>
  <w:style w:type="paragraph" w:styleId="a3">
    <w:name w:val="Title"/>
    <w:basedOn w:val="a"/>
    <w:next w:val="a"/>
    <w:link w:val="a4"/>
    <w:uiPriority w:val="10"/>
    <w:qFormat/>
    <w:rsid w:val="00944BF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44BF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44BF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44BF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44BF9"/>
    <w:pPr>
      <w:spacing w:before="160" w:after="160"/>
      <w:jc w:val="center"/>
    </w:pPr>
    <w:rPr>
      <w:i/>
      <w:iCs/>
      <w:color w:val="404040" w:themeColor="text1" w:themeTint="BF"/>
    </w:rPr>
  </w:style>
  <w:style w:type="character" w:customStyle="1" w:styleId="a8">
    <w:name w:val="引用 字符"/>
    <w:basedOn w:val="a0"/>
    <w:link w:val="a7"/>
    <w:uiPriority w:val="29"/>
    <w:rsid w:val="00944BF9"/>
    <w:rPr>
      <w:i/>
      <w:iCs/>
      <w:color w:val="404040" w:themeColor="text1" w:themeTint="BF"/>
    </w:rPr>
  </w:style>
  <w:style w:type="paragraph" w:styleId="a9">
    <w:name w:val="List Paragraph"/>
    <w:basedOn w:val="a"/>
    <w:uiPriority w:val="34"/>
    <w:qFormat/>
    <w:rsid w:val="00944BF9"/>
    <w:pPr>
      <w:ind w:left="720"/>
      <w:contextualSpacing/>
    </w:pPr>
  </w:style>
  <w:style w:type="character" w:styleId="aa">
    <w:name w:val="Intense Emphasis"/>
    <w:basedOn w:val="a0"/>
    <w:uiPriority w:val="21"/>
    <w:qFormat/>
    <w:rsid w:val="00944BF9"/>
    <w:rPr>
      <w:i/>
      <w:iCs/>
      <w:color w:val="0F4761" w:themeColor="accent1" w:themeShade="BF"/>
    </w:rPr>
  </w:style>
  <w:style w:type="paragraph" w:styleId="ab">
    <w:name w:val="Intense Quote"/>
    <w:basedOn w:val="a"/>
    <w:next w:val="a"/>
    <w:link w:val="ac"/>
    <w:uiPriority w:val="30"/>
    <w:qFormat/>
    <w:rsid w:val="00944B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44BF9"/>
    <w:rPr>
      <w:i/>
      <w:iCs/>
      <w:color w:val="0F4761" w:themeColor="accent1" w:themeShade="BF"/>
    </w:rPr>
  </w:style>
  <w:style w:type="character" w:styleId="ad">
    <w:name w:val="Intense Reference"/>
    <w:basedOn w:val="a0"/>
    <w:uiPriority w:val="32"/>
    <w:qFormat/>
    <w:rsid w:val="00944BF9"/>
    <w:rPr>
      <w:b/>
      <w:bCs/>
      <w:smallCaps/>
      <w:color w:val="0F4761" w:themeColor="accent1" w:themeShade="BF"/>
      <w:spacing w:val="5"/>
    </w:rPr>
  </w:style>
  <w:style w:type="character" w:styleId="ae">
    <w:name w:val="Hyperlink"/>
    <w:basedOn w:val="a0"/>
    <w:uiPriority w:val="99"/>
    <w:unhideWhenUsed/>
    <w:rsid w:val="00944BF9"/>
    <w:rPr>
      <w:color w:val="467886" w:themeColor="hyperlink"/>
      <w:u w:val="single"/>
    </w:rPr>
  </w:style>
  <w:style w:type="character" w:styleId="af">
    <w:name w:val="Unresolved Mention"/>
    <w:basedOn w:val="a0"/>
    <w:uiPriority w:val="99"/>
    <w:semiHidden/>
    <w:unhideWhenUsed/>
    <w:rsid w:val="00944BF9"/>
    <w:rPr>
      <w:color w:val="605E5C"/>
      <w:shd w:val="clear" w:color="auto" w:fill="E1DFDD"/>
    </w:rPr>
  </w:style>
  <w:style w:type="paragraph" w:styleId="af0">
    <w:name w:val="header"/>
    <w:basedOn w:val="a"/>
    <w:link w:val="af1"/>
    <w:uiPriority w:val="99"/>
    <w:unhideWhenUsed/>
    <w:rsid w:val="00A326FD"/>
    <w:pPr>
      <w:tabs>
        <w:tab w:val="center" w:pos="4153"/>
        <w:tab w:val="right" w:pos="8306"/>
      </w:tabs>
      <w:snapToGrid w:val="0"/>
      <w:jc w:val="center"/>
    </w:pPr>
    <w:rPr>
      <w:sz w:val="18"/>
      <w:szCs w:val="18"/>
    </w:rPr>
  </w:style>
  <w:style w:type="character" w:customStyle="1" w:styleId="af1">
    <w:name w:val="页眉 字符"/>
    <w:basedOn w:val="a0"/>
    <w:link w:val="af0"/>
    <w:uiPriority w:val="99"/>
    <w:rsid w:val="00A326FD"/>
    <w:rPr>
      <w:sz w:val="18"/>
      <w:szCs w:val="18"/>
      <w:lang w:val="fr-FR"/>
    </w:rPr>
  </w:style>
  <w:style w:type="paragraph" w:styleId="af2">
    <w:name w:val="footer"/>
    <w:basedOn w:val="a"/>
    <w:link w:val="af3"/>
    <w:uiPriority w:val="99"/>
    <w:unhideWhenUsed/>
    <w:rsid w:val="00A326FD"/>
    <w:pPr>
      <w:tabs>
        <w:tab w:val="center" w:pos="4153"/>
        <w:tab w:val="right" w:pos="8306"/>
      </w:tabs>
      <w:snapToGrid w:val="0"/>
      <w:jc w:val="left"/>
    </w:pPr>
    <w:rPr>
      <w:sz w:val="18"/>
      <w:szCs w:val="18"/>
    </w:rPr>
  </w:style>
  <w:style w:type="character" w:customStyle="1" w:styleId="af3">
    <w:name w:val="页脚 字符"/>
    <w:basedOn w:val="a0"/>
    <w:link w:val="af2"/>
    <w:uiPriority w:val="99"/>
    <w:rsid w:val="00A326FD"/>
    <w:rPr>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771528">
      <w:bodyDiv w:val="1"/>
      <w:marLeft w:val="0"/>
      <w:marRight w:val="0"/>
      <w:marTop w:val="0"/>
      <w:marBottom w:val="0"/>
      <w:divBdr>
        <w:top w:val="none" w:sz="0" w:space="0" w:color="auto"/>
        <w:left w:val="none" w:sz="0" w:space="0" w:color="auto"/>
        <w:bottom w:val="none" w:sz="0" w:space="0" w:color="auto"/>
        <w:right w:val="none" w:sz="0" w:space="0" w:color="auto"/>
      </w:divBdr>
      <w:divsChild>
        <w:div w:id="1880507715">
          <w:marLeft w:val="0"/>
          <w:marRight w:val="0"/>
          <w:marTop w:val="0"/>
          <w:marBottom w:val="0"/>
          <w:divBdr>
            <w:top w:val="none" w:sz="0" w:space="0" w:color="auto"/>
            <w:left w:val="none" w:sz="0" w:space="0" w:color="auto"/>
            <w:bottom w:val="none" w:sz="0" w:space="0" w:color="auto"/>
            <w:right w:val="none" w:sz="0" w:space="0" w:color="auto"/>
          </w:divBdr>
          <w:divsChild>
            <w:div w:id="217523010">
              <w:marLeft w:val="0"/>
              <w:marRight w:val="0"/>
              <w:marTop w:val="0"/>
              <w:marBottom w:val="0"/>
              <w:divBdr>
                <w:top w:val="none" w:sz="0" w:space="0" w:color="auto"/>
                <w:left w:val="none" w:sz="0" w:space="0" w:color="auto"/>
                <w:bottom w:val="none" w:sz="0" w:space="0" w:color="auto"/>
                <w:right w:val="none" w:sz="0" w:space="0" w:color="auto"/>
              </w:divBdr>
            </w:div>
            <w:div w:id="576549532">
              <w:marLeft w:val="0"/>
              <w:marRight w:val="0"/>
              <w:marTop w:val="0"/>
              <w:marBottom w:val="0"/>
              <w:divBdr>
                <w:top w:val="none" w:sz="0" w:space="0" w:color="auto"/>
                <w:left w:val="none" w:sz="0" w:space="0" w:color="auto"/>
                <w:bottom w:val="none" w:sz="0" w:space="0" w:color="auto"/>
                <w:right w:val="none" w:sz="0" w:space="0" w:color="auto"/>
              </w:divBdr>
            </w:div>
            <w:div w:id="1966307202">
              <w:marLeft w:val="0"/>
              <w:marRight w:val="0"/>
              <w:marTop w:val="0"/>
              <w:marBottom w:val="0"/>
              <w:divBdr>
                <w:top w:val="none" w:sz="0" w:space="0" w:color="auto"/>
                <w:left w:val="none" w:sz="0" w:space="0" w:color="auto"/>
                <w:bottom w:val="none" w:sz="0" w:space="0" w:color="auto"/>
                <w:right w:val="none" w:sz="0" w:space="0" w:color="auto"/>
              </w:divBdr>
            </w:div>
            <w:div w:id="1523397896">
              <w:marLeft w:val="0"/>
              <w:marRight w:val="0"/>
              <w:marTop w:val="0"/>
              <w:marBottom w:val="0"/>
              <w:divBdr>
                <w:top w:val="none" w:sz="0" w:space="0" w:color="auto"/>
                <w:left w:val="none" w:sz="0" w:space="0" w:color="auto"/>
                <w:bottom w:val="none" w:sz="0" w:space="0" w:color="auto"/>
                <w:right w:val="none" w:sz="0" w:space="0" w:color="auto"/>
              </w:divBdr>
            </w:div>
            <w:div w:id="250361708">
              <w:marLeft w:val="0"/>
              <w:marRight w:val="0"/>
              <w:marTop w:val="0"/>
              <w:marBottom w:val="0"/>
              <w:divBdr>
                <w:top w:val="none" w:sz="0" w:space="0" w:color="auto"/>
                <w:left w:val="none" w:sz="0" w:space="0" w:color="auto"/>
                <w:bottom w:val="none" w:sz="0" w:space="0" w:color="auto"/>
                <w:right w:val="none" w:sz="0" w:space="0" w:color="auto"/>
              </w:divBdr>
            </w:div>
            <w:div w:id="1126044843">
              <w:marLeft w:val="0"/>
              <w:marRight w:val="0"/>
              <w:marTop w:val="0"/>
              <w:marBottom w:val="0"/>
              <w:divBdr>
                <w:top w:val="none" w:sz="0" w:space="0" w:color="auto"/>
                <w:left w:val="none" w:sz="0" w:space="0" w:color="auto"/>
                <w:bottom w:val="none" w:sz="0" w:space="0" w:color="auto"/>
                <w:right w:val="none" w:sz="0" w:space="0" w:color="auto"/>
              </w:divBdr>
            </w:div>
            <w:div w:id="1688435498">
              <w:marLeft w:val="0"/>
              <w:marRight w:val="0"/>
              <w:marTop w:val="0"/>
              <w:marBottom w:val="0"/>
              <w:divBdr>
                <w:top w:val="none" w:sz="0" w:space="0" w:color="auto"/>
                <w:left w:val="none" w:sz="0" w:space="0" w:color="auto"/>
                <w:bottom w:val="none" w:sz="0" w:space="0" w:color="auto"/>
                <w:right w:val="none" w:sz="0" w:space="0" w:color="auto"/>
              </w:divBdr>
            </w:div>
            <w:div w:id="379322543">
              <w:marLeft w:val="0"/>
              <w:marRight w:val="0"/>
              <w:marTop w:val="0"/>
              <w:marBottom w:val="0"/>
              <w:divBdr>
                <w:top w:val="none" w:sz="0" w:space="0" w:color="auto"/>
                <w:left w:val="none" w:sz="0" w:space="0" w:color="auto"/>
                <w:bottom w:val="none" w:sz="0" w:space="0" w:color="auto"/>
                <w:right w:val="none" w:sz="0" w:space="0" w:color="auto"/>
              </w:divBdr>
            </w:div>
            <w:div w:id="1045371396">
              <w:marLeft w:val="0"/>
              <w:marRight w:val="0"/>
              <w:marTop w:val="0"/>
              <w:marBottom w:val="0"/>
              <w:divBdr>
                <w:top w:val="none" w:sz="0" w:space="0" w:color="auto"/>
                <w:left w:val="none" w:sz="0" w:space="0" w:color="auto"/>
                <w:bottom w:val="none" w:sz="0" w:space="0" w:color="auto"/>
                <w:right w:val="none" w:sz="0" w:space="0" w:color="auto"/>
              </w:divBdr>
            </w:div>
            <w:div w:id="200359473">
              <w:marLeft w:val="0"/>
              <w:marRight w:val="0"/>
              <w:marTop w:val="0"/>
              <w:marBottom w:val="0"/>
              <w:divBdr>
                <w:top w:val="none" w:sz="0" w:space="0" w:color="auto"/>
                <w:left w:val="none" w:sz="0" w:space="0" w:color="auto"/>
                <w:bottom w:val="none" w:sz="0" w:space="0" w:color="auto"/>
                <w:right w:val="none" w:sz="0" w:space="0" w:color="auto"/>
              </w:divBdr>
            </w:div>
            <w:div w:id="95366049">
              <w:marLeft w:val="0"/>
              <w:marRight w:val="0"/>
              <w:marTop w:val="0"/>
              <w:marBottom w:val="0"/>
              <w:divBdr>
                <w:top w:val="none" w:sz="0" w:space="0" w:color="auto"/>
                <w:left w:val="none" w:sz="0" w:space="0" w:color="auto"/>
                <w:bottom w:val="none" w:sz="0" w:space="0" w:color="auto"/>
                <w:right w:val="none" w:sz="0" w:space="0" w:color="auto"/>
              </w:divBdr>
            </w:div>
            <w:div w:id="1163818350">
              <w:marLeft w:val="0"/>
              <w:marRight w:val="0"/>
              <w:marTop w:val="0"/>
              <w:marBottom w:val="0"/>
              <w:divBdr>
                <w:top w:val="none" w:sz="0" w:space="0" w:color="auto"/>
                <w:left w:val="none" w:sz="0" w:space="0" w:color="auto"/>
                <w:bottom w:val="none" w:sz="0" w:space="0" w:color="auto"/>
                <w:right w:val="none" w:sz="0" w:space="0" w:color="auto"/>
              </w:divBdr>
            </w:div>
            <w:div w:id="372312435">
              <w:marLeft w:val="0"/>
              <w:marRight w:val="0"/>
              <w:marTop w:val="0"/>
              <w:marBottom w:val="0"/>
              <w:divBdr>
                <w:top w:val="none" w:sz="0" w:space="0" w:color="auto"/>
                <w:left w:val="none" w:sz="0" w:space="0" w:color="auto"/>
                <w:bottom w:val="none" w:sz="0" w:space="0" w:color="auto"/>
                <w:right w:val="none" w:sz="0" w:space="0" w:color="auto"/>
              </w:divBdr>
            </w:div>
            <w:div w:id="29495794">
              <w:marLeft w:val="0"/>
              <w:marRight w:val="0"/>
              <w:marTop w:val="0"/>
              <w:marBottom w:val="0"/>
              <w:divBdr>
                <w:top w:val="none" w:sz="0" w:space="0" w:color="auto"/>
                <w:left w:val="none" w:sz="0" w:space="0" w:color="auto"/>
                <w:bottom w:val="none" w:sz="0" w:space="0" w:color="auto"/>
                <w:right w:val="none" w:sz="0" w:space="0" w:color="auto"/>
              </w:divBdr>
            </w:div>
            <w:div w:id="1831361576">
              <w:marLeft w:val="0"/>
              <w:marRight w:val="0"/>
              <w:marTop w:val="0"/>
              <w:marBottom w:val="0"/>
              <w:divBdr>
                <w:top w:val="none" w:sz="0" w:space="0" w:color="auto"/>
                <w:left w:val="none" w:sz="0" w:space="0" w:color="auto"/>
                <w:bottom w:val="none" w:sz="0" w:space="0" w:color="auto"/>
                <w:right w:val="none" w:sz="0" w:space="0" w:color="auto"/>
              </w:divBdr>
            </w:div>
            <w:div w:id="178783884">
              <w:marLeft w:val="0"/>
              <w:marRight w:val="0"/>
              <w:marTop w:val="0"/>
              <w:marBottom w:val="0"/>
              <w:divBdr>
                <w:top w:val="none" w:sz="0" w:space="0" w:color="auto"/>
                <w:left w:val="none" w:sz="0" w:space="0" w:color="auto"/>
                <w:bottom w:val="none" w:sz="0" w:space="0" w:color="auto"/>
                <w:right w:val="none" w:sz="0" w:space="0" w:color="auto"/>
              </w:divBdr>
            </w:div>
            <w:div w:id="665867069">
              <w:marLeft w:val="0"/>
              <w:marRight w:val="0"/>
              <w:marTop w:val="0"/>
              <w:marBottom w:val="0"/>
              <w:divBdr>
                <w:top w:val="none" w:sz="0" w:space="0" w:color="auto"/>
                <w:left w:val="none" w:sz="0" w:space="0" w:color="auto"/>
                <w:bottom w:val="none" w:sz="0" w:space="0" w:color="auto"/>
                <w:right w:val="none" w:sz="0" w:space="0" w:color="auto"/>
              </w:divBdr>
            </w:div>
            <w:div w:id="2128624938">
              <w:marLeft w:val="0"/>
              <w:marRight w:val="0"/>
              <w:marTop w:val="0"/>
              <w:marBottom w:val="0"/>
              <w:divBdr>
                <w:top w:val="none" w:sz="0" w:space="0" w:color="auto"/>
                <w:left w:val="none" w:sz="0" w:space="0" w:color="auto"/>
                <w:bottom w:val="none" w:sz="0" w:space="0" w:color="auto"/>
                <w:right w:val="none" w:sz="0" w:space="0" w:color="auto"/>
              </w:divBdr>
            </w:div>
            <w:div w:id="138349181">
              <w:marLeft w:val="0"/>
              <w:marRight w:val="0"/>
              <w:marTop w:val="0"/>
              <w:marBottom w:val="0"/>
              <w:divBdr>
                <w:top w:val="none" w:sz="0" w:space="0" w:color="auto"/>
                <w:left w:val="none" w:sz="0" w:space="0" w:color="auto"/>
                <w:bottom w:val="none" w:sz="0" w:space="0" w:color="auto"/>
                <w:right w:val="none" w:sz="0" w:space="0" w:color="auto"/>
              </w:divBdr>
            </w:div>
            <w:div w:id="1504708522">
              <w:marLeft w:val="0"/>
              <w:marRight w:val="0"/>
              <w:marTop w:val="0"/>
              <w:marBottom w:val="0"/>
              <w:divBdr>
                <w:top w:val="none" w:sz="0" w:space="0" w:color="auto"/>
                <w:left w:val="none" w:sz="0" w:space="0" w:color="auto"/>
                <w:bottom w:val="none" w:sz="0" w:space="0" w:color="auto"/>
                <w:right w:val="none" w:sz="0" w:space="0" w:color="auto"/>
              </w:divBdr>
            </w:div>
            <w:div w:id="50426422">
              <w:marLeft w:val="0"/>
              <w:marRight w:val="0"/>
              <w:marTop w:val="0"/>
              <w:marBottom w:val="0"/>
              <w:divBdr>
                <w:top w:val="none" w:sz="0" w:space="0" w:color="auto"/>
                <w:left w:val="none" w:sz="0" w:space="0" w:color="auto"/>
                <w:bottom w:val="none" w:sz="0" w:space="0" w:color="auto"/>
                <w:right w:val="none" w:sz="0" w:space="0" w:color="auto"/>
              </w:divBdr>
            </w:div>
            <w:div w:id="765224960">
              <w:marLeft w:val="0"/>
              <w:marRight w:val="0"/>
              <w:marTop w:val="0"/>
              <w:marBottom w:val="0"/>
              <w:divBdr>
                <w:top w:val="none" w:sz="0" w:space="0" w:color="auto"/>
                <w:left w:val="none" w:sz="0" w:space="0" w:color="auto"/>
                <w:bottom w:val="none" w:sz="0" w:space="0" w:color="auto"/>
                <w:right w:val="none" w:sz="0" w:space="0" w:color="auto"/>
              </w:divBdr>
            </w:div>
            <w:div w:id="1947272981">
              <w:marLeft w:val="0"/>
              <w:marRight w:val="0"/>
              <w:marTop w:val="0"/>
              <w:marBottom w:val="0"/>
              <w:divBdr>
                <w:top w:val="none" w:sz="0" w:space="0" w:color="auto"/>
                <w:left w:val="none" w:sz="0" w:space="0" w:color="auto"/>
                <w:bottom w:val="none" w:sz="0" w:space="0" w:color="auto"/>
                <w:right w:val="none" w:sz="0" w:space="0" w:color="auto"/>
              </w:divBdr>
            </w:div>
            <w:div w:id="1018238970">
              <w:marLeft w:val="0"/>
              <w:marRight w:val="0"/>
              <w:marTop w:val="0"/>
              <w:marBottom w:val="0"/>
              <w:divBdr>
                <w:top w:val="none" w:sz="0" w:space="0" w:color="auto"/>
                <w:left w:val="none" w:sz="0" w:space="0" w:color="auto"/>
                <w:bottom w:val="none" w:sz="0" w:space="0" w:color="auto"/>
                <w:right w:val="none" w:sz="0" w:space="0" w:color="auto"/>
              </w:divBdr>
            </w:div>
            <w:div w:id="1883864983">
              <w:marLeft w:val="0"/>
              <w:marRight w:val="0"/>
              <w:marTop w:val="0"/>
              <w:marBottom w:val="0"/>
              <w:divBdr>
                <w:top w:val="none" w:sz="0" w:space="0" w:color="auto"/>
                <w:left w:val="none" w:sz="0" w:space="0" w:color="auto"/>
                <w:bottom w:val="none" w:sz="0" w:space="0" w:color="auto"/>
                <w:right w:val="none" w:sz="0" w:space="0" w:color="auto"/>
              </w:divBdr>
            </w:div>
            <w:div w:id="19350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6983">
      <w:bodyDiv w:val="1"/>
      <w:marLeft w:val="0"/>
      <w:marRight w:val="0"/>
      <w:marTop w:val="0"/>
      <w:marBottom w:val="0"/>
      <w:divBdr>
        <w:top w:val="none" w:sz="0" w:space="0" w:color="auto"/>
        <w:left w:val="none" w:sz="0" w:space="0" w:color="auto"/>
        <w:bottom w:val="none" w:sz="0" w:space="0" w:color="auto"/>
        <w:right w:val="none" w:sz="0" w:space="0" w:color="auto"/>
      </w:divBdr>
      <w:divsChild>
        <w:div w:id="416632279">
          <w:marLeft w:val="0"/>
          <w:marRight w:val="0"/>
          <w:marTop w:val="0"/>
          <w:marBottom w:val="0"/>
          <w:divBdr>
            <w:top w:val="none" w:sz="0" w:space="0" w:color="auto"/>
            <w:left w:val="none" w:sz="0" w:space="0" w:color="auto"/>
            <w:bottom w:val="none" w:sz="0" w:space="0" w:color="auto"/>
            <w:right w:val="none" w:sz="0" w:space="0" w:color="auto"/>
          </w:divBdr>
          <w:divsChild>
            <w:div w:id="288585953">
              <w:marLeft w:val="0"/>
              <w:marRight w:val="0"/>
              <w:marTop w:val="0"/>
              <w:marBottom w:val="0"/>
              <w:divBdr>
                <w:top w:val="none" w:sz="0" w:space="0" w:color="auto"/>
                <w:left w:val="none" w:sz="0" w:space="0" w:color="auto"/>
                <w:bottom w:val="none" w:sz="0" w:space="0" w:color="auto"/>
                <w:right w:val="none" w:sz="0" w:space="0" w:color="auto"/>
              </w:divBdr>
            </w:div>
            <w:div w:id="2071466128">
              <w:marLeft w:val="0"/>
              <w:marRight w:val="0"/>
              <w:marTop w:val="0"/>
              <w:marBottom w:val="0"/>
              <w:divBdr>
                <w:top w:val="none" w:sz="0" w:space="0" w:color="auto"/>
                <w:left w:val="none" w:sz="0" w:space="0" w:color="auto"/>
                <w:bottom w:val="none" w:sz="0" w:space="0" w:color="auto"/>
                <w:right w:val="none" w:sz="0" w:space="0" w:color="auto"/>
              </w:divBdr>
            </w:div>
            <w:div w:id="64765682">
              <w:marLeft w:val="0"/>
              <w:marRight w:val="0"/>
              <w:marTop w:val="0"/>
              <w:marBottom w:val="0"/>
              <w:divBdr>
                <w:top w:val="none" w:sz="0" w:space="0" w:color="auto"/>
                <w:left w:val="none" w:sz="0" w:space="0" w:color="auto"/>
                <w:bottom w:val="none" w:sz="0" w:space="0" w:color="auto"/>
                <w:right w:val="none" w:sz="0" w:space="0" w:color="auto"/>
              </w:divBdr>
            </w:div>
            <w:div w:id="1403412882">
              <w:marLeft w:val="0"/>
              <w:marRight w:val="0"/>
              <w:marTop w:val="0"/>
              <w:marBottom w:val="0"/>
              <w:divBdr>
                <w:top w:val="none" w:sz="0" w:space="0" w:color="auto"/>
                <w:left w:val="none" w:sz="0" w:space="0" w:color="auto"/>
                <w:bottom w:val="none" w:sz="0" w:space="0" w:color="auto"/>
                <w:right w:val="none" w:sz="0" w:space="0" w:color="auto"/>
              </w:divBdr>
            </w:div>
            <w:div w:id="1186868209">
              <w:marLeft w:val="0"/>
              <w:marRight w:val="0"/>
              <w:marTop w:val="0"/>
              <w:marBottom w:val="0"/>
              <w:divBdr>
                <w:top w:val="none" w:sz="0" w:space="0" w:color="auto"/>
                <w:left w:val="none" w:sz="0" w:space="0" w:color="auto"/>
                <w:bottom w:val="none" w:sz="0" w:space="0" w:color="auto"/>
                <w:right w:val="none" w:sz="0" w:space="0" w:color="auto"/>
              </w:divBdr>
            </w:div>
            <w:div w:id="1067845751">
              <w:marLeft w:val="0"/>
              <w:marRight w:val="0"/>
              <w:marTop w:val="0"/>
              <w:marBottom w:val="0"/>
              <w:divBdr>
                <w:top w:val="none" w:sz="0" w:space="0" w:color="auto"/>
                <w:left w:val="none" w:sz="0" w:space="0" w:color="auto"/>
                <w:bottom w:val="none" w:sz="0" w:space="0" w:color="auto"/>
                <w:right w:val="none" w:sz="0" w:space="0" w:color="auto"/>
              </w:divBdr>
            </w:div>
            <w:div w:id="1012340636">
              <w:marLeft w:val="0"/>
              <w:marRight w:val="0"/>
              <w:marTop w:val="0"/>
              <w:marBottom w:val="0"/>
              <w:divBdr>
                <w:top w:val="none" w:sz="0" w:space="0" w:color="auto"/>
                <w:left w:val="none" w:sz="0" w:space="0" w:color="auto"/>
                <w:bottom w:val="none" w:sz="0" w:space="0" w:color="auto"/>
                <w:right w:val="none" w:sz="0" w:space="0" w:color="auto"/>
              </w:divBdr>
            </w:div>
            <w:div w:id="1071928473">
              <w:marLeft w:val="0"/>
              <w:marRight w:val="0"/>
              <w:marTop w:val="0"/>
              <w:marBottom w:val="0"/>
              <w:divBdr>
                <w:top w:val="none" w:sz="0" w:space="0" w:color="auto"/>
                <w:left w:val="none" w:sz="0" w:space="0" w:color="auto"/>
                <w:bottom w:val="none" w:sz="0" w:space="0" w:color="auto"/>
                <w:right w:val="none" w:sz="0" w:space="0" w:color="auto"/>
              </w:divBdr>
            </w:div>
            <w:div w:id="429814550">
              <w:marLeft w:val="0"/>
              <w:marRight w:val="0"/>
              <w:marTop w:val="0"/>
              <w:marBottom w:val="0"/>
              <w:divBdr>
                <w:top w:val="none" w:sz="0" w:space="0" w:color="auto"/>
                <w:left w:val="none" w:sz="0" w:space="0" w:color="auto"/>
                <w:bottom w:val="none" w:sz="0" w:space="0" w:color="auto"/>
                <w:right w:val="none" w:sz="0" w:space="0" w:color="auto"/>
              </w:divBdr>
            </w:div>
            <w:div w:id="1049768028">
              <w:marLeft w:val="0"/>
              <w:marRight w:val="0"/>
              <w:marTop w:val="0"/>
              <w:marBottom w:val="0"/>
              <w:divBdr>
                <w:top w:val="none" w:sz="0" w:space="0" w:color="auto"/>
                <w:left w:val="none" w:sz="0" w:space="0" w:color="auto"/>
                <w:bottom w:val="none" w:sz="0" w:space="0" w:color="auto"/>
                <w:right w:val="none" w:sz="0" w:space="0" w:color="auto"/>
              </w:divBdr>
            </w:div>
            <w:div w:id="1156726517">
              <w:marLeft w:val="0"/>
              <w:marRight w:val="0"/>
              <w:marTop w:val="0"/>
              <w:marBottom w:val="0"/>
              <w:divBdr>
                <w:top w:val="none" w:sz="0" w:space="0" w:color="auto"/>
                <w:left w:val="none" w:sz="0" w:space="0" w:color="auto"/>
                <w:bottom w:val="none" w:sz="0" w:space="0" w:color="auto"/>
                <w:right w:val="none" w:sz="0" w:space="0" w:color="auto"/>
              </w:divBdr>
            </w:div>
            <w:div w:id="1696073223">
              <w:marLeft w:val="0"/>
              <w:marRight w:val="0"/>
              <w:marTop w:val="0"/>
              <w:marBottom w:val="0"/>
              <w:divBdr>
                <w:top w:val="none" w:sz="0" w:space="0" w:color="auto"/>
                <w:left w:val="none" w:sz="0" w:space="0" w:color="auto"/>
                <w:bottom w:val="none" w:sz="0" w:space="0" w:color="auto"/>
                <w:right w:val="none" w:sz="0" w:space="0" w:color="auto"/>
              </w:divBdr>
            </w:div>
            <w:div w:id="1030035882">
              <w:marLeft w:val="0"/>
              <w:marRight w:val="0"/>
              <w:marTop w:val="0"/>
              <w:marBottom w:val="0"/>
              <w:divBdr>
                <w:top w:val="none" w:sz="0" w:space="0" w:color="auto"/>
                <w:left w:val="none" w:sz="0" w:space="0" w:color="auto"/>
                <w:bottom w:val="none" w:sz="0" w:space="0" w:color="auto"/>
                <w:right w:val="none" w:sz="0" w:space="0" w:color="auto"/>
              </w:divBdr>
            </w:div>
            <w:div w:id="210963457">
              <w:marLeft w:val="0"/>
              <w:marRight w:val="0"/>
              <w:marTop w:val="0"/>
              <w:marBottom w:val="0"/>
              <w:divBdr>
                <w:top w:val="none" w:sz="0" w:space="0" w:color="auto"/>
                <w:left w:val="none" w:sz="0" w:space="0" w:color="auto"/>
                <w:bottom w:val="none" w:sz="0" w:space="0" w:color="auto"/>
                <w:right w:val="none" w:sz="0" w:space="0" w:color="auto"/>
              </w:divBdr>
            </w:div>
            <w:div w:id="157037695">
              <w:marLeft w:val="0"/>
              <w:marRight w:val="0"/>
              <w:marTop w:val="0"/>
              <w:marBottom w:val="0"/>
              <w:divBdr>
                <w:top w:val="none" w:sz="0" w:space="0" w:color="auto"/>
                <w:left w:val="none" w:sz="0" w:space="0" w:color="auto"/>
                <w:bottom w:val="none" w:sz="0" w:space="0" w:color="auto"/>
                <w:right w:val="none" w:sz="0" w:space="0" w:color="auto"/>
              </w:divBdr>
            </w:div>
            <w:div w:id="282689529">
              <w:marLeft w:val="0"/>
              <w:marRight w:val="0"/>
              <w:marTop w:val="0"/>
              <w:marBottom w:val="0"/>
              <w:divBdr>
                <w:top w:val="none" w:sz="0" w:space="0" w:color="auto"/>
                <w:left w:val="none" w:sz="0" w:space="0" w:color="auto"/>
                <w:bottom w:val="none" w:sz="0" w:space="0" w:color="auto"/>
                <w:right w:val="none" w:sz="0" w:space="0" w:color="auto"/>
              </w:divBdr>
            </w:div>
            <w:div w:id="325478545">
              <w:marLeft w:val="0"/>
              <w:marRight w:val="0"/>
              <w:marTop w:val="0"/>
              <w:marBottom w:val="0"/>
              <w:divBdr>
                <w:top w:val="none" w:sz="0" w:space="0" w:color="auto"/>
                <w:left w:val="none" w:sz="0" w:space="0" w:color="auto"/>
                <w:bottom w:val="none" w:sz="0" w:space="0" w:color="auto"/>
                <w:right w:val="none" w:sz="0" w:space="0" w:color="auto"/>
              </w:divBdr>
            </w:div>
            <w:div w:id="959579315">
              <w:marLeft w:val="0"/>
              <w:marRight w:val="0"/>
              <w:marTop w:val="0"/>
              <w:marBottom w:val="0"/>
              <w:divBdr>
                <w:top w:val="none" w:sz="0" w:space="0" w:color="auto"/>
                <w:left w:val="none" w:sz="0" w:space="0" w:color="auto"/>
                <w:bottom w:val="none" w:sz="0" w:space="0" w:color="auto"/>
                <w:right w:val="none" w:sz="0" w:space="0" w:color="auto"/>
              </w:divBdr>
            </w:div>
            <w:div w:id="1058211608">
              <w:marLeft w:val="0"/>
              <w:marRight w:val="0"/>
              <w:marTop w:val="0"/>
              <w:marBottom w:val="0"/>
              <w:divBdr>
                <w:top w:val="none" w:sz="0" w:space="0" w:color="auto"/>
                <w:left w:val="none" w:sz="0" w:space="0" w:color="auto"/>
                <w:bottom w:val="none" w:sz="0" w:space="0" w:color="auto"/>
                <w:right w:val="none" w:sz="0" w:space="0" w:color="auto"/>
              </w:divBdr>
            </w:div>
            <w:div w:id="1031220394">
              <w:marLeft w:val="0"/>
              <w:marRight w:val="0"/>
              <w:marTop w:val="0"/>
              <w:marBottom w:val="0"/>
              <w:divBdr>
                <w:top w:val="none" w:sz="0" w:space="0" w:color="auto"/>
                <w:left w:val="none" w:sz="0" w:space="0" w:color="auto"/>
                <w:bottom w:val="none" w:sz="0" w:space="0" w:color="auto"/>
                <w:right w:val="none" w:sz="0" w:space="0" w:color="auto"/>
              </w:divBdr>
            </w:div>
            <w:div w:id="184365059">
              <w:marLeft w:val="0"/>
              <w:marRight w:val="0"/>
              <w:marTop w:val="0"/>
              <w:marBottom w:val="0"/>
              <w:divBdr>
                <w:top w:val="none" w:sz="0" w:space="0" w:color="auto"/>
                <w:left w:val="none" w:sz="0" w:space="0" w:color="auto"/>
                <w:bottom w:val="none" w:sz="0" w:space="0" w:color="auto"/>
                <w:right w:val="none" w:sz="0" w:space="0" w:color="auto"/>
              </w:divBdr>
            </w:div>
            <w:div w:id="170681838">
              <w:marLeft w:val="0"/>
              <w:marRight w:val="0"/>
              <w:marTop w:val="0"/>
              <w:marBottom w:val="0"/>
              <w:divBdr>
                <w:top w:val="none" w:sz="0" w:space="0" w:color="auto"/>
                <w:left w:val="none" w:sz="0" w:space="0" w:color="auto"/>
                <w:bottom w:val="none" w:sz="0" w:space="0" w:color="auto"/>
                <w:right w:val="none" w:sz="0" w:space="0" w:color="auto"/>
              </w:divBdr>
            </w:div>
            <w:div w:id="1931767997">
              <w:marLeft w:val="0"/>
              <w:marRight w:val="0"/>
              <w:marTop w:val="0"/>
              <w:marBottom w:val="0"/>
              <w:divBdr>
                <w:top w:val="none" w:sz="0" w:space="0" w:color="auto"/>
                <w:left w:val="none" w:sz="0" w:space="0" w:color="auto"/>
                <w:bottom w:val="none" w:sz="0" w:space="0" w:color="auto"/>
                <w:right w:val="none" w:sz="0" w:space="0" w:color="auto"/>
              </w:divBdr>
            </w:div>
            <w:div w:id="594828434">
              <w:marLeft w:val="0"/>
              <w:marRight w:val="0"/>
              <w:marTop w:val="0"/>
              <w:marBottom w:val="0"/>
              <w:divBdr>
                <w:top w:val="none" w:sz="0" w:space="0" w:color="auto"/>
                <w:left w:val="none" w:sz="0" w:space="0" w:color="auto"/>
                <w:bottom w:val="none" w:sz="0" w:space="0" w:color="auto"/>
                <w:right w:val="none" w:sz="0" w:space="0" w:color="auto"/>
              </w:divBdr>
            </w:div>
            <w:div w:id="1799949155">
              <w:marLeft w:val="0"/>
              <w:marRight w:val="0"/>
              <w:marTop w:val="0"/>
              <w:marBottom w:val="0"/>
              <w:divBdr>
                <w:top w:val="none" w:sz="0" w:space="0" w:color="auto"/>
                <w:left w:val="none" w:sz="0" w:space="0" w:color="auto"/>
                <w:bottom w:val="none" w:sz="0" w:space="0" w:color="auto"/>
                <w:right w:val="none" w:sz="0" w:space="0" w:color="auto"/>
              </w:divBdr>
            </w:div>
            <w:div w:id="181313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nding@shaoke.com" TargetMode="External"/><Relationship Id="rId3" Type="http://schemas.openxmlformats.org/officeDocument/2006/relationships/webSettings" Target="webSettings.xml"/><Relationship Id="rId7" Type="http://schemas.openxmlformats.org/officeDocument/2006/relationships/hyperlink" Target="http://www.shaok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fkhatim@cdghandling.f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698</Words>
  <Characters>3980</Characters>
  <Application>Microsoft Office Word</Application>
  <DocSecurity>0</DocSecurity>
  <Lines>33</Lines>
  <Paragraphs>9</Paragraphs>
  <ScaleCrop>false</ScaleCrop>
  <Company>HP Inc.</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linting_kang@outlook.com</dc:creator>
  <cp:keywords/>
  <dc:description/>
  <cp:lastModifiedBy>linting_kang@outlook.com</cp:lastModifiedBy>
  <cp:revision>3</cp:revision>
  <dcterms:created xsi:type="dcterms:W3CDTF">2025-06-25T06:33:00Z</dcterms:created>
  <dcterms:modified xsi:type="dcterms:W3CDTF">2025-07-10T03:13:00Z</dcterms:modified>
</cp:coreProperties>
</file>