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4EFC4" w14:textId="768AD18A" w:rsidR="00D11097" w:rsidRPr="00D11097" w:rsidRDefault="00D11097" w:rsidP="00D11097">
      <w:pPr>
        <w:rPr>
          <w:rFonts w:cstheme="minorHAnsi"/>
          <w:bCs/>
        </w:rPr>
      </w:pPr>
      <w:r w:rsidRPr="00D11097">
        <w:rPr>
          <w:rFonts w:cstheme="minorHAnsi"/>
          <w:bCs/>
        </w:rPr>
        <w:t>Contact: Vikesh Kaushal | Vikesh.Kaushal@prolifics.com | 07845050698</w:t>
      </w:r>
    </w:p>
    <w:p w14:paraId="0F7D10D3" w14:textId="77777777" w:rsidR="00D11097" w:rsidRDefault="00D11097" w:rsidP="00242028">
      <w:pPr>
        <w:jc w:val="center"/>
        <w:rPr>
          <w:rFonts w:cstheme="minorHAnsi"/>
          <w:b/>
          <w:bCs/>
        </w:rPr>
      </w:pPr>
      <w:bookmarkStart w:id="0" w:name="_GoBack"/>
      <w:bookmarkEnd w:id="0"/>
    </w:p>
    <w:p w14:paraId="5F66B6CF" w14:textId="6FBF0DB0" w:rsidR="00242028" w:rsidRDefault="00242028" w:rsidP="00242028">
      <w:pPr>
        <w:jc w:val="center"/>
        <w:rPr>
          <w:rFonts w:cstheme="minorHAnsi"/>
          <w:b/>
          <w:bCs/>
        </w:rPr>
      </w:pPr>
      <w:r>
        <w:rPr>
          <w:rFonts w:cstheme="minorHAnsi"/>
          <w:b/>
          <w:bCs/>
        </w:rPr>
        <w:t xml:space="preserve">Prolifics Plans to Leverage IBM Cloud </w:t>
      </w:r>
      <w:proofErr w:type="spellStart"/>
      <w:r>
        <w:rPr>
          <w:rFonts w:cstheme="minorHAnsi"/>
          <w:b/>
          <w:bCs/>
        </w:rPr>
        <w:t>Paks</w:t>
      </w:r>
      <w:proofErr w:type="spellEnd"/>
      <w:r>
        <w:rPr>
          <w:rFonts w:cstheme="minorHAnsi"/>
          <w:i/>
          <w:iCs/>
        </w:rPr>
        <w:t xml:space="preserve"> </w:t>
      </w:r>
      <w:r w:rsidRPr="00383A5B">
        <w:rPr>
          <w:rFonts w:cstheme="minorHAnsi"/>
          <w:b/>
          <w:bCs/>
        </w:rPr>
        <w:t xml:space="preserve">to </w:t>
      </w:r>
      <w:r>
        <w:rPr>
          <w:rFonts w:cstheme="minorHAnsi"/>
          <w:b/>
          <w:bCs/>
        </w:rPr>
        <w:t>H</w:t>
      </w:r>
      <w:r w:rsidRPr="00383A5B">
        <w:rPr>
          <w:rFonts w:cstheme="minorHAnsi"/>
          <w:b/>
          <w:bCs/>
        </w:rPr>
        <w:t xml:space="preserve">elp </w:t>
      </w:r>
      <w:r>
        <w:rPr>
          <w:rFonts w:cstheme="minorHAnsi"/>
          <w:b/>
          <w:bCs/>
        </w:rPr>
        <w:t>C</w:t>
      </w:r>
      <w:r w:rsidRPr="00383A5B">
        <w:rPr>
          <w:rFonts w:cstheme="minorHAnsi"/>
          <w:b/>
          <w:bCs/>
        </w:rPr>
        <w:t xml:space="preserve">lients </w:t>
      </w:r>
    </w:p>
    <w:p w14:paraId="027FFDDE" w14:textId="77777777" w:rsidR="00242028" w:rsidRDefault="00242028" w:rsidP="00242028">
      <w:pPr>
        <w:jc w:val="center"/>
        <w:rPr>
          <w:rFonts w:cstheme="minorHAnsi"/>
          <w:i/>
          <w:iCs/>
        </w:rPr>
      </w:pPr>
      <w:r>
        <w:rPr>
          <w:rFonts w:cstheme="minorHAnsi"/>
          <w:b/>
          <w:bCs/>
        </w:rPr>
        <w:t>M</w:t>
      </w:r>
      <w:r w:rsidRPr="00383A5B">
        <w:rPr>
          <w:rFonts w:cstheme="minorHAnsi"/>
          <w:b/>
          <w:bCs/>
        </w:rPr>
        <w:t xml:space="preserve">odernize </w:t>
      </w:r>
      <w:r>
        <w:rPr>
          <w:rFonts w:cstheme="minorHAnsi"/>
          <w:b/>
          <w:bCs/>
        </w:rPr>
        <w:t xml:space="preserve">Workloads </w:t>
      </w:r>
    </w:p>
    <w:p w14:paraId="033AD8E3" w14:textId="77777777" w:rsidR="00242028" w:rsidRPr="001C1822" w:rsidRDefault="00242028" w:rsidP="00242028">
      <w:pPr>
        <w:rPr>
          <w:rFonts w:cstheme="minorHAnsi"/>
        </w:rPr>
      </w:pPr>
    </w:p>
    <w:p w14:paraId="039F2887" w14:textId="4FB6B1C2" w:rsidR="00242028" w:rsidRDefault="00242028" w:rsidP="00242028">
      <w:pPr>
        <w:rPr>
          <w:rFonts w:cstheme="minorHAnsi"/>
        </w:rPr>
      </w:pPr>
      <w:r w:rsidRPr="000F03BE">
        <w:rPr>
          <w:rFonts w:cstheme="minorHAnsi"/>
          <w:b/>
          <w:bCs/>
        </w:rPr>
        <w:t xml:space="preserve">ORLANDO, FLA., </w:t>
      </w:r>
      <w:r w:rsidR="00D11097">
        <w:rPr>
          <w:rFonts w:cstheme="minorHAnsi"/>
          <w:b/>
          <w:bCs/>
        </w:rPr>
        <w:t>December 8, 2020</w:t>
      </w:r>
      <w:r w:rsidRPr="001C1822">
        <w:rPr>
          <w:rFonts w:cstheme="minorHAnsi"/>
        </w:rPr>
        <w:t xml:space="preserve"> – Prolifics, a global digital transformation leader, </w:t>
      </w:r>
      <w:r>
        <w:rPr>
          <w:rFonts w:cstheme="minorHAnsi"/>
        </w:rPr>
        <w:t xml:space="preserve">today announced a collaboration with </w:t>
      </w:r>
      <w:r w:rsidRPr="00CC4BE5">
        <w:rPr>
          <w:rFonts w:cstheme="minorHAnsi"/>
        </w:rPr>
        <w:t xml:space="preserve">IBM (NYSE: </w:t>
      </w:r>
      <w:hyperlink r:id="rId7" w:history="1">
        <w:r w:rsidRPr="00D61E1C">
          <w:rPr>
            <w:rStyle w:val="Hyperlink"/>
            <w:rFonts w:cstheme="minorHAnsi"/>
          </w:rPr>
          <w:t>IBM</w:t>
        </w:r>
      </w:hyperlink>
      <w:r w:rsidRPr="00CC4BE5">
        <w:rPr>
          <w:rFonts w:cstheme="minorHAnsi"/>
        </w:rPr>
        <w:t>)</w:t>
      </w:r>
      <w:r>
        <w:rPr>
          <w:rFonts w:cstheme="minorHAnsi"/>
        </w:rPr>
        <w:t xml:space="preserve"> to leverage IBM Cloud </w:t>
      </w:r>
      <w:proofErr w:type="spellStart"/>
      <w:r>
        <w:rPr>
          <w:rFonts w:cstheme="minorHAnsi"/>
        </w:rPr>
        <w:t>Paks</w:t>
      </w:r>
      <w:proofErr w:type="spellEnd"/>
      <w:r>
        <w:rPr>
          <w:rFonts w:cstheme="minorHAnsi"/>
        </w:rPr>
        <w:t xml:space="preserve"> with Prolifics solutions to assist clients with quick and secured application modernization, integration, and legacy system moves across hybrid cloud platforms. </w:t>
      </w:r>
    </w:p>
    <w:p w14:paraId="0BE28607" w14:textId="77777777" w:rsidR="00242028" w:rsidRDefault="00242028" w:rsidP="00242028">
      <w:pPr>
        <w:rPr>
          <w:rFonts w:cstheme="minorHAnsi"/>
        </w:rPr>
      </w:pPr>
    </w:p>
    <w:p w14:paraId="0C3C753B" w14:textId="77777777" w:rsidR="00242028" w:rsidRDefault="00242028" w:rsidP="00242028">
      <w:pPr>
        <w:rPr>
          <w:rFonts w:cstheme="minorHAnsi"/>
        </w:rPr>
      </w:pPr>
      <w:r>
        <w:rPr>
          <w:rFonts w:cstheme="minorHAnsi"/>
        </w:rPr>
        <w:t xml:space="preserve">Prolifics built its healthcare solution, Quick FHIR, on </w:t>
      </w:r>
      <w:hyperlink r:id="rId8" w:history="1">
        <w:r w:rsidRPr="00487F0A">
          <w:rPr>
            <w:rStyle w:val="Hyperlink"/>
            <w:rFonts w:cstheme="minorHAnsi"/>
          </w:rPr>
          <w:t xml:space="preserve">IBM Cloud </w:t>
        </w:r>
        <w:proofErr w:type="spellStart"/>
        <w:r w:rsidRPr="00487F0A">
          <w:rPr>
            <w:rStyle w:val="Hyperlink"/>
            <w:rFonts w:cstheme="minorHAnsi"/>
          </w:rPr>
          <w:t>Paks</w:t>
        </w:r>
        <w:proofErr w:type="spellEnd"/>
      </w:hyperlink>
      <w:r>
        <w:rPr>
          <w:rFonts w:cstheme="minorHAnsi"/>
        </w:rPr>
        <w:t xml:space="preserve">, </w:t>
      </w:r>
      <w:r w:rsidRPr="001A6F73">
        <w:rPr>
          <w:rFonts w:cstheme="minorHAnsi"/>
        </w:rPr>
        <w:t>enterprise-</w:t>
      </w:r>
      <w:r>
        <w:rPr>
          <w:rFonts w:cstheme="minorHAnsi"/>
        </w:rPr>
        <w:t>ready containerized</w:t>
      </w:r>
      <w:r w:rsidRPr="001A6F73">
        <w:rPr>
          <w:rFonts w:cstheme="minorHAnsi"/>
        </w:rPr>
        <w:t xml:space="preserve"> solutions</w:t>
      </w:r>
      <w:r>
        <w:rPr>
          <w:rFonts w:cstheme="minorHAnsi"/>
        </w:rPr>
        <w:t xml:space="preserve"> running on Red Hat </w:t>
      </w:r>
      <w:proofErr w:type="spellStart"/>
      <w:r>
        <w:rPr>
          <w:rFonts w:cstheme="minorHAnsi"/>
        </w:rPr>
        <w:t>OpenShift</w:t>
      </w:r>
      <w:proofErr w:type="spellEnd"/>
      <w:r>
        <w:rPr>
          <w:rFonts w:cstheme="minorHAnsi"/>
        </w:rPr>
        <w:t xml:space="preserve">. </w:t>
      </w:r>
      <w:r w:rsidRPr="00D23066">
        <w:rPr>
          <w:rFonts w:cstheme="minorHAnsi"/>
        </w:rPr>
        <w:t xml:space="preserve">Prolifics Quick FHIR is a digital healthcare integration and data </w:t>
      </w:r>
      <w:r>
        <w:rPr>
          <w:rFonts w:cstheme="minorHAnsi"/>
        </w:rPr>
        <w:t>solution</w:t>
      </w:r>
      <w:r w:rsidRPr="00D23066">
        <w:rPr>
          <w:rFonts w:cstheme="minorHAnsi"/>
        </w:rPr>
        <w:t xml:space="preserve"> based on the Fast Healthcare Interoperability Resources (FHIR) standards for exchanging electronic health records. Quick FHIR allows organizations to easily use and share information with application programming interfaces (APIs) and </w:t>
      </w:r>
      <w:r>
        <w:rPr>
          <w:rFonts w:cstheme="minorHAnsi"/>
        </w:rPr>
        <w:t>employ</w:t>
      </w:r>
      <w:r w:rsidRPr="00D23066">
        <w:rPr>
          <w:rFonts w:cstheme="minorHAnsi"/>
        </w:rPr>
        <w:t xml:space="preserve"> artificial intelligence/machine learning (AI/ML) to derive useful, actionable insights from de-identified data.</w:t>
      </w:r>
    </w:p>
    <w:p w14:paraId="066A050F" w14:textId="77777777" w:rsidR="00242028" w:rsidRDefault="00242028" w:rsidP="00242028">
      <w:pPr>
        <w:rPr>
          <w:rFonts w:cstheme="minorHAnsi"/>
        </w:rPr>
      </w:pPr>
    </w:p>
    <w:p w14:paraId="2C50B727" w14:textId="77777777" w:rsidR="00242028" w:rsidRDefault="00242028" w:rsidP="00242028">
      <w:pPr>
        <w:rPr>
          <w:rFonts w:cstheme="minorHAnsi"/>
        </w:rPr>
      </w:pPr>
      <w:r w:rsidRPr="003C136C">
        <w:rPr>
          <w:rFonts w:cstheme="minorHAnsi"/>
        </w:rPr>
        <w:t>Prolifics</w:t>
      </w:r>
      <w:r>
        <w:rPr>
          <w:rFonts w:cstheme="minorHAnsi"/>
        </w:rPr>
        <w:t xml:space="preserve"> plans to leverage IBM</w:t>
      </w:r>
      <w:r w:rsidRPr="00AD7E55">
        <w:t xml:space="preserve"> </w:t>
      </w:r>
      <w:r w:rsidRPr="00AD7E55">
        <w:rPr>
          <w:rFonts w:cstheme="minorHAnsi"/>
        </w:rPr>
        <w:t xml:space="preserve">Cloud </w:t>
      </w:r>
      <w:proofErr w:type="spellStart"/>
      <w:r w:rsidRPr="00AD7E55">
        <w:rPr>
          <w:rFonts w:cstheme="minorHAnsi"/>
        </w:rPr>
        <w:t>Paks</w:t>
      </w:r>
      <w:proofErr w:type="spellEnd"/>
      <w:r w:rsidRPr="00AD7E55">
        <w:rPr>
          <w:rFonts w:cstheme="minorHAnsi"/>
        </w:rPr>
        <w:t xml:space="preserve"> </w:t>
      </w:r>
      <w:r>
        <w:rPr>
          <w:rFonts w:cstheme="minorHAnsi"/>
        </w:rPr>
        <w:t>for other new and existing Prolifics solutions. These</w:t>
      </w:r>
      <w:r w:rsidRPr="00736302">
        <w:rPr>
          <w:rFonts w:cstheme="minorHAnsi"/>
        </w:rPr>
        <w:t xml:space="preserve"> include data privacy solutions addressing the California Consumer Privacy Act (CCPA) and similar compliance regulations, </w:t>
      </w:r>
      <w:r>
        <w:rPr>
          <w:rFonts w:cstheme="minorHAnsi"/>
        </w:rPr>
        <w:t>as well as</w:t>
      </w:r>
      <w:r w:rsidRPr="00736302">
        <w:rPr>
          <w:rFonts w:cstheme="minorHAnsi"/>
        </w:rPr>
        <w:t xml:space="preserve"> an array of application modernization and integration </w:t>
      </w:r>
      <w:r>
        <w:rPr>
          <w:rFonts w:cstheme="minorHAnsi"/>
        </w:rPr>
        <w:t>offerings</w:t>
      </w:r>
      <w:r w:rsidRPr="00736302">
        <w:rPr>
          <w:rFonts w:cstheme="minorHAnsi"/>
        </w:rPr>
        <w:t xml:space="preserve"> using cloud and cloud hybrid platforms</w:t>
      </w:r>
      <w:r>
        <w:rPr>
          <w:rFonts w:cstheme="minorHAnsi"/>
        </w:rPr>
        <w:t xml:space="preserve">. </w:t>
      </w:r>
    </w:p>
    <w:p w14:paraId="2F8F12D2" w14:textId="77777777" w:rsidR="00242028" w:rsidRDefault="00242028" w:rsidP="00242028">
      <w:pPr>
        <w:rPr>
          <w:rFonts w:cstheme="minorHAnsi"/>
        </w:rPr>
      </w:pPr>
    </w:p>
    <w:p w14:paraId="1ED1D49A" w14:textId="77777777" w:rsidR="00242028" w:rsidRDefault="00242028" w:rsidP="00242028">
      <w:pPr>
        <w:rPr>
          <w:rFonts w:cstheme="minorHAnsi"/>
        </w:rPr>
      </w:pPr>
      <w:r>
        <w:rPr>
          <w:rFonts w:cstheme="minorHAnsi"/>
        </w:rPr>
        <w:t>“</w:t>
      </w:r>
      <w:r w:rsidRPr="00A144E0">
        <w:rPr>
          <w:rFonts w:cstheme="minorHAnsi"/>
        </w:rPr>
        <w:t xml:space="preserve">We chose to build on top of IBM’s Cloud </w:t>
      </w:r>
      <w:proofErr w:type="spellStart"/>
      <w:r w:rsidRPr="00A144E0">
        <w:rPr>
          <w:rFonts w:cstheme="minorHAnsi"/>
        </w:rPr>
        <w:t>Paks</w:t>
      </w:r>
      <w:proofErr w:type="spellEnd"/>
      <w:r w:rsidRPr="00A144E0">
        <w:rPr>
          <w:rFonts w:cstheme="minorHAnsi"/>
        </w:rPr>
        <w:t xml:space="preserve"> because we find this </w:t>
      </w:r>
      <w:r>
        <w:rPr>
          <w:rFonts w:cstheme="minorHAnsi"/>
        </w:rPr>
        <w:t xml:space="preserve">helps </w:t>
      </w:r>
      <w:r w:rsidRPr="00A144E0">
        <w:rPr>
          <w:rFonts w:cstheme="minorHAnsi"/>
        </w:rPr>
        <w:t xml:space="preserve">reduce long-term cost of ownership for our solutions,” said Greg Hodgkinson, Prolifics Chief Technology Officer. </w:t>
      </w:r>
      <w:r>
        <w:rPr>
          <w:rFonts w:cstheme="minorHAnsi"/>
        </w:rPr>
        <w:t>“</w:t>
      </w:r>
      <w:r w:rsidRPr="00A144E0">
        <w:rPr>
          <w:rFonts w:cstheme="minorHAnsi"/>
        </w:rPr>
        <w:t>They package up enterprise-class application, automation, integration and data capabilities deliver</w:t>
      </w:r>
      <w:r>
        <w:rPr>
          <w:rFonts w:cstheme="minorHAnsi"/>
        </w:rPr>
        <w:t>ed</w:t>
      </w:r>
      <w:r w:rsidRPr="00A144E0">
        <w:rPr>
          <w:rFonts w:cstheme="minorHAnsi"/>
        </w:rPr>
        <w:t xml:space="preserve"> on a common, simplified operations model that provides ultimate freedom of architectural choice and flexibility</w:t>
      </w:r>
      <w:r>
        <w:rPr>
          <w:rFonts w:cstheme="minorHAnsi"/>
        </w:rPr>
        <w:t>. We’re excited about how this collaboration with IBM can help us accelerate bringing these important solutions to our clients.”</w:t>
      </w:r>
    </w:p>
    <w:p w14:paraId="72D5CCA8" w14:textId="77777777" w:rsidR="00242028" w:rsidRDefault="00242028" w:rsidP="00242028">
      <w:pPr>
        <w:rPr>
          <w:rFonts w:cstheme="minorHAnsi"/>
        </w:rPr>
      </w:pPr>
    </w:p>
    <w:p w14:paraId="0F192DC7" w14:textId="77777777" w:rsidR="00242028" w:rsidRPr="00C74366" w:rsidRDefault="00242028" w:rsidP="00242028">
      <w:pPr>
        <w:rPr>
          <w:rFonts w:ascii="Calibri" w:eastAsia="Times New Roman" w:hAnsi="Calibri" w:cs="Calibri"/>
        </w:rPr>
      </w:pPr>
      <w:r w:rsidRPr="00C74366">
        <w:rPr>
          <w:rFonts w:ascii="Calibri" w:eastAsia="Times New Roman" w:hAnsi="Calibri" w:cs="Calibri"/>
          <w:color w:val="222222"/>
        </w:rPr>
        <w:t xml:space="preserve">Prolifics is part of IBM's </w:t>
      </w:r>
      <w:r>
        <w:rPr>
          <w:rFonts w:ascii="Calibri" w:eastAsia="Times New Roman" w:hAnsi="Calibri" w:cs="Calibri"/>
          <w:color w:val="222222"/>
        </w:rPr>
        <w:t>C</w:t>
      </w:r>
      <w:r w:rsidRPr="00C74366">
        <w:rPr>
          <w:rFonts w:ascii="Calibri" w:eastAsia="Times New Roman" w:hAnsi="Calibri" w:cs="Calibri"/>
          <w:color w:val="222222"/>
        </w:rPr>
        <w:t xml:space="preserve">loud </w:t>
      </w:r>
      <w:r>
        <w:rPr>
          <w:rFonts w:ascii="Calibri" w:eastAsia="Times New Roman" w:hAnsi="Calibri" w:cs="Calibri"/>
          <w:color w:val="222222"/>
        </w:rPr>
        <w:t>P</w:t>
      </w:r>
      <w:r w:rsidRPr="00C74366">
        <w:rPr>
          <w:rFonts w:ascii="Calibri" w:eastAsia="Times New Roman" w:hAnsi="Calibri" w:cs="Calibri"/>
          <w:color w:val="222222"/>
        </w:rPr>
        <w:t xml:space="preserve">ak </w:t>
      </w:r>
      <w:r>
        <w:rPr>
          <w:rFonts w:ascii="Calibri" w:eastAsia="Times New Roman" w:hAnsi="Calibri" w:cs="Calibri"/>
          <w:color w:val="222222"/>
        </w:rPr>
        <w:t>E</w:t>
      </w:r>
      <w:r w:rsidRPr="00C74366">
        <w:rPr>
          <w:rFonts w:ascii="Calibri" w:eastAsia="Times New Roman" w:hAnsi="Calibri" w:cs="Calibri"/>
          <w:color w:val="222222"/>
        </w:rPr>
        <w:t xml:space="preserve">cosystem, an initiative to support global system integrators and independent software vendors to help clients modernize workloads from bare-metal to </w:t>
      </w:r>
      <w:proofErr w:type="spellStart"/>
      <w:r w:rsidRPr="00C74366">
        <w:rPr>
          <w:rFonts w:ascii="Calibri" w:eastAsia="Times New Roman" w:hAnsi="Calibri" w:cs="Calibri"/>
          <w:color w:val="222222"/>
        </w:rPr>
        <w:t>multicloud</w:t>
      </w:r>
      <w:proofErr w:type="spellEnd"/>
      <w:r w:rsidRPr="00C74366">
        <w:rPr>
          <w:rFonts w:ascii="Calibri" w:eastAsia="Times New Roman" w:hAnsi="Calibri" w:cs="Calibri"/>
          <w:color w:val="222222"/>
        </w:rPr>
        <w:t xml:space="preserve"> and everything in between with Red Hat </w:t>
      </w:r>
      <w:proofErr w:type="spellStart"/>
      <w:r w:rsidRPr="00C74366">
        <w:rPr>
          <w:rFonts w:ascii="Calibri" w:eastAsia="Times New Roman" w:hAnsi="Calibri" w:cs="Calibri"/>
          <w:color w:val="222222"/>
        </w:rPr>
        <w:t>OpenShift</w:t>
      </w:r>
      <w:proofErr w:type="spellEnd"/>
      <w:r w:rsidRPr="00C74366">
        <w:rPr>
          <w:rFonts w:ascii="Calibri" w:eastAsia="Times New Roman" w:hAnsi="Calibri" w:cs="Calibri"/>
          <w:color w:val="222222"/>
        </w:rPr>
        <w:t>, the industry's leading enterprise Kubernetes platform.</w:t>
      </w:r>
    </w:p>
    <w:p w14:paraId="53FDD3FA" w14:textId="77777777" w:rsidR="00242028" w:rsidRPr="00C74366" w:rsidRDefault="00242028" w:rsidP="00242028">
      <w:pPr>
        <w:rPr>
          <w:rFonts w:cstheme="minorHAnsi"/>
        </w:rPr>
      </w:pPr>
    </w:p>
    <w:p w14:paraId="4BBA0FDC" w14:textId="77777777" w:rsidR="00242028" w:rsidRPr="004F63BF" w:rsidRDefault="00242028" w:rsidP="00242028">
      <w:pPr>
        <w:rPr>
          <w:rFonts w:eastAsia="Times New Roman" w:cstheme="minorHAnsi"/>
          <w:color w:val="000000" w:themeColor="text1"/>
        </w:rPr>
      </w:pPr>
      <w:r w:rsidRPr="00C74366">
        <w:rPr>
          <w:rFonts w:cstheme="minorHAnsi"/>
          <w:color w:val="000000" w:themeColor="text1"/>
        </w:rPr>
        <w:t xml:space="preserve">“IBM’s collaboration with Prolifics is a testament to the openness, portability and security of Cloud </w:t>
      </w:r>
      <w:proofErr w:type="spellStart"/>
      <w:r w:rsidRPr="00C74366">
        <w:rPr>
          <w:rFonts w:cstheme="minorHAnsi"/>
          <w:color w:val="000000" w:themeColor="text1"/>
        </w:rPr>
        <w:t>Paks</w:t>
      </w:r>
      <w:proofErr w:type="spellEnd"/>
      <w:r w:rsidRPr="00C74366">
        <w:rPr>
          <w:rFonts w:cstheme="minorHAnsi"/>
          <w:color w:val="000000" w:themeColor="text1"/>
        </w:rPr>
        <w:t xml:space="preserve">, enabling partners to build solutions that can be deployed </w:t>
      </w:r>
      <w:r w:rsidRPr="00C74366">
        <w:rPr>
          <w:rFonts w:eastAsia="Times New Roman" w:cstheme="minorHAnsi"/>
          <w:color w:val="000000" w:themeColor="text1"/>
          <w:shd w:val="clear" w:color="auto" w:fill="FFFFFF"/>
        </w:rPr>
        <w:t xml:space="preserve">across hybrid cloud environments,” </w:t>
      </w:r>
      <w:r w:rsidRPr="00C74366">
        <w:rPr>
          <w:rFonts w:cstheme="minorHAnsi"/>
          <w:color w:val="000000" w:themeColor="text1"/>
        </w:rPr>
        <w:t xml:space="preserve">said Brian Fallon, Vice President, Worldwide Digital &amp; Partner Ecosystem, </w:t>
      </w:r>
      <w:proofErr w:type="gramStart"/>
      <w:r w:rsidRPr="00C74366">
        <w:rPr>
          <w:rFonts w:cstheme="minorHAnsi"/>
          <w:color w:val="000000" w:themeColor="text1"/>
        </w:rPr>
        <w:t>IBM</w:t>
      </w:r>
      <w:proofErr w:type="gramEnd"/>
      <w:r w:rsidRPr="00C74366">
        <w:rPr>
          <w:rFonts w:cstheme="minorHAnsi"/>
          <w:color w:val="000000" w:themeColor="text1"/>
        </w:rPr>
        <w:t>. “Together with ecosystem partners like Prolifics, we can help clients, especially those in highly regulated industries such as healthcare, modernize operations by implementing the right hybrid cloud strategy.”</w:t>
      </w:r>
    </w:p>
    <w:p w14:paraId="3BFF564B" w14:textId="77777777" w:rsidR="00242028" w:rsidRDefault="00242028" w:rsidP="00242028">
      <w:pPr>
        <w:rPr>
          <w:rFonts w:cstheme="minorHAnsi"/>
        </w:rPr>
      </w:pPr>
    </w:p>
    <w:p w14:paraId="4D9E6040" w14:textId="77777777" w:rsidR="00242028" w:rsidRDefault="00242028" w:rsidP="00242028">
      <w:pPr>
        <w:rPr>
          <w:rFonts w:cstheme="minorHAnsi"/>
        </w:rPr>
      </w:pPr>
      <w:r w:rsidRPr="00C74366">
        <w:rPr>
          <w:rFonts w:cstheme="minorHAnsi"/>
        </w:rPr>
        <w:t>Earlier this summer,</w:t>
      </w:r>
      <w:r>
        <w:rPr>
          <w:rFonts w:cstheme="minorHAnsi"/>
        </w:rPr>
        <w:t xml:space="preserve"> Prolifics</w:t>
      </w:r>
      <w:r w:rsidRPr="00571A54">
        <w:rPr>
          <w:rFonts w:cstheme="minorHAnsi"/>
        </w:rPr>
        <w:t xml:space="preserve"> </w:t>
      </w:r>
      <w:r>
        <w:rPr>
          <w:rFonts w:cstheme="minorHAnsi"/>
        </w:rPr>
        <w:t xml:space="preserve">was named </w:t>
      </w:r>
      <w:r w:rsidRPr="00571A54">
        <w:rPr>
          <w:rFonts w:cstheme="minorHAnsi"/>
        </w:rPr>
        <w:t xml:space="preserve">one of </w:t>
      </w:r>
      <w:r>
        <w:rPr>
          <w:rFonts w:cstheme="minorHAnsi"/>
        </w:rPr>
        <w:t>the</w:t>
      </w:r>
      <w:r w:rsidRPr="00571A54">
        <w:rPr>
          <w:rFonts w:cstheme="minorHAnsi"/>
        </w:rPr>
        <w:t xml:space="preserve"> 2020 IBM Think Build Grow winners</w:t>
      </w:r>
      <w:r>
        <w:rPr>
          <w:rFonts w:cstheme="minorHAnsi"/>
        </w:rPr>
        <w:t>, which honors</w:t>
      </w:r>
      <w:r w:rsidRPr="00571A54">
        <w:rPr>
          <w:rFonts w:cstheme="minorHAnsi"/>
        </w:rPr>
        <w:t xml:space="preserve"> next generation solutions utiliz</w:t>
      </w:r>
      <w:r>
        <w:rPr>
          <w:rFonts w:cstheme="minorHAnsi"/>
        </w:rPr>
        <w:t xml:space="preserve">ing </w:t>
      </w:r>
      <w:r w:rsidRPr="00571A54">
        <w:rPr>
          <w:rFonts w:cstheme="minorHAnsi"/>
        </w:rPr>
        <w:t xml:space="preserve">IBM Cloud. </w:t>
      </w:r>
      <w:r>
        <w:rPr>
          <w:rFonts w:cstheme="minorHAnsi"/>
        </w:rPr>
        <w:t xml:space="preserve">In addition, </w:t>
      </w:r>
      <w:r w:rsidRPr="000163D0">
        <w:rPr>
          <w:rFonts w:cstheme="minorHAnsi"/>
        </w:rPr>
        <w:t xml:space="preserve">Prolifics </w:t>
      </w:r>
      <w:r>
        <w:rPr>
          <w:rFonts w:cstheme="minorHAnsi"/>
        </w:rPr>
        <w:t xml:space="preserve">earned </w:t>
      </w:r>
      <w:r w:rsidRPr="000163D0">
        <w:rPr>
          <w:rFonts w:cstheme="minorHAnsi"/>
        </w:rPr>
        <w:t xml:space="preserve">the </w:t>
      </w:r>
      <w:r w:rsidRPr="00963097">
        <w:rPr>
          <w:rFonts w:cstheme="minorHAnsi"/>
          <w:i/>
          <w:iCs/>
        </w:rPr>
        <w:t>IBM Cloud Excellence Award: Cloud Pak</w:t>
      </w:r>
      <w:r w:rsidRPr="000163D0">
        <w:rPr>
          <w:rFonts w:cstheme="minorHAnsi"/>
        </w:rPr>
        <w:t xml:space="preserve"> during IBM’s first-ever virtual Think conference </w:t>
      </w:r>
      <w:r>
        <w:rPr>
          <w:rFonts w:cstheme="minorHAnsi"/>
        </w:rPr>
        <w:t>in May 2020</w:t>
      </w:r>
      <w:r w:rsidRPr="000163D0">
        <w:rPr>
          <w:rFonts w:cstheme="minorHAnsi"/>
        </w:rPr>
        <w:t xml:space="preserve">. Excellence </w:t>
      </w:r>
      <w:r w:rsidRPr="000163D0">
        <w:rPr>
          <w:rFonts w:cstheme="minorHAnsi"/>
        </w:rPr>
        <w:lastRenderedPageBreak/>
        <w:t>Awards recognize IBM Business Partners who drive exceptional client experiences and business growth.</w:t>
      </w:r>
    </w:p>
    <w:p w14:paraId="4FDF4B65" w14:textId="77777777" w:rsidR="00242028" w:rsidRDefault="00242028" w:rsidP="00242028">
      <w:pPr>
        <w:rPr>
          <w:rFonts w:cstheme="minorHAnsi"/>
        </w:rPr>
      </w:pPr>
    </w:p>
    <w:p w14:paraId="445C3ADB" w14:textId="77777777" w:rsidR="00242028" w:rsidRPr="001C1822" w:rsidRDefault="00242028" w:rsidP="00242028">
      <w:pPr>
        <w:rPr>
          <w:b/>
          <w:bCs/>
        </w:rPr>
      </w:pPr>
      <w:r w:rsidRPr="001C1822">
        <w:rPr>
          <w:b/>
          <w:bCs/>
        </w:rPr>
        <w:t>About Prolifics</w:t>
      </w:r>
    </w:p>
    <w:p w14:paraId="214AC33F" w14:textId="77777777" w:rsidR="00242028" w:rsidRDefault="00242028" w:rsidP="00242028">
      <w:r w:rsidRPr="001C1822">
        <w:t xml:space="preserve">Prolifics is a </w:t>
      </w:r>
      <w:bookmarkStart w:id="1" w:name="_Hlk39049269"/>
      <w:r w:rsidRPr="001C1822">
        <w:t xml:space="preserve">global digital transformation leader </w:t>
      </w:r>
      <w:bookmarkEnd w:id="1"/>
      <w:r w:rsidRPr="001C1822">
        <w:t>with expertise in cloud, data and analytics, DevOps, digital business, and quality assurance across multiple industries. We provide consulting, engineering and managed services for all our practice areas at any point you need them</w:t>
      </w:r>
      <w:r>
        <w:t>, resulting in</w:t>
      </w:r>
      <w:r w:rsidRPr="001C1822">
        <w:t xml:space="preserve"> fast, complete solution delivery experiences that you will find nowhere else. Visit </w:t>
      </w:r>
      <w:hyperlink r:id="rId9" w:history="1">
        <w:r w:rsidRPr="0026496E">
          <w:rPr>
            <w:rStyle w:val="Hyperlink"/>
          </w:rPr>
          <w:t>www.prolifics.com</w:t>
        </w:r>
      </w:hyperlink>
      <w:r w:rsidRPr="00294220">
        <w:t>.</w:t>
      </w:r>
    </w:p>
    <w:p w14:paraId="4C30F9A4" w14:textId="77777777" w:rsidR="00242028" w:rsidRDefault="00242028" w:rsidP="00242028"/>
    <w:p w14:paraId="44ED0E68" w14:textId="77777777" w:rsidR="00242028" w:rsidRDefault="00242028" w:rsidP="00242028">
      <w:pPr>
        <w:jc w:val="center"/>
      </w:pPr>
    </w:p>
    <w:p w14:paraId="554E97C0" w14:textId="77777777" w:rsidR="00242028" w:rsidRPr="005C3157" w:rsidRDefault="00242028" w:rsidP="00242028">
      <w:pPr>
        <w:shd w:val="clear" w:color="auto" w:fill="FFFFFF"/>
        <w:textAlignment w:val="baseline"/>
        <w:rPr>
          <w:rFonts w:eastAsia="Times New Roman" w:cstheme="minorHAnsi"/>
          <w:color w:val="323232"/>
        </w:rPr>
      </w:pPr>
      <w:r w:rsidRPr="005C3157">
        <w:rPr>
          <w:rFonts w:eastAsia="Times New Roman" w:cstheme="minorHAnsi"/>
          <w:i/>
          <w:iCs/>
          <w:color w:val="323232"/>
          <w:bdr w:val="none" w:sz="0" w:space="0" w:color="auto" w:frame="1"/>
        </w:rPr>
        <w:t>Statements regarding IBM's future direction and intent are subject to change or withdrawal without notice, and represent goals and objectives only.</w:t>
      </w:r>
    </w:p>
    <w:p w14:paraId="43209723" w14:textId="77777777" w:rsidR="00242028" w:rsidRPr="005C3157" w:rsidRDefault="00242028" w:rsidP="00242028">
      <w:pPr>
        <w:rPr>
          <w:rFonts w:ascii="Times New Roman" w:eastAsia="Times New Roman" w:hAnsi="Times New Roman" w:cs="Times New Roman"/>
          <w:sz w:val="24"/>
          <w:szCs w:val="24"/>
        </w:rPr>
      </w:pPr>
    </w:p>
    <w:p w14:paraId="7846AFE3" w14:textId="77777777" w:rsidR="004562D2" w:rsidRDefault="004562D2" w:rsidP="004562D2"/>
    <w:p w14:paraId="75A677B5" w14:textId="6C078A04" w:rsidR="004562D2" w:rsidRPr="004562D2" w:rsidRDefault="004562D2" w:rsidP="004562D2">
      <w:pPr>
        <w:jc w:val="center"/>
      </w:pPr>
      <w:r w:rsidRPr="004562D2">
        <w:t># # #</w:t>
      </w:r>
    </w:p>
    <w:p w14:paraId="26AFECCB" w14:textId="0617ACA2" w:rsidR="00D42AFB" w:rsidRDefault="00D42AFB" w:rsidP="004562D2"/>
    <w:sectPr w:rsidR="00D42AFB" w:rsidSect="00242028">
      <w:headerReference w:type="default" r:id="rId10"/>
      <w:footerReference w:type="default" r:id="rId11"/>
      <w:pgSz w:w="12240" w:h="15840"/>
      <w:pgMar w:top="1800" w:right="1530" w:bottom="2250" w:left="16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2002" w14:textId="77777777" w:rsidR="004644E4" w:rsidRDefault="004644E4" w:rsidP="00C552DA">
      <w:r>
        <w:separator/>
      </w:r>
    </w:p>
  </w:endnote>
  <w:endnote w:type="continuationSeparator" w:id="0">
    <w:p w14:paraId="04058CF9" w14:textId="77777777" w:rsidR="004644E4" w:rsidRDefault="004644E4" w:rsidP="00C5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BD91B" w14:textId="4E6C9923" w:rsidR="00C552DA" w:rsidRDefault="002D2B6C" w:rsidP="00C552DA">
    <w:pPr>
      <w:pStyle w:val="Footer"/>
    </w:pPr>
    <w:r>
      <w:rPr>
        <w:noProof/>
      </w:rPr>
      <mc:AlternateContent>
        <mc:Choice Requires="wps">
          <w:drawing>
            <wp:anchor distT="45720" distB="45720" distL="114300" distR="114300" simplePos="0" relativeHeight="251659264" behindDoc="1" locked="0" layoutInCell="1" allowOverlap="1" wp14:anchorId="71EF2C71" wp14:editId="41EB786C">
              <wp:simplePos x="0" y="0"/>
              <wp:positionH relativeFrom="column">
                <wp:posOffset>-283845</wp:posOffset>
              </wp:positionH>
              <wp:positionV relativeFrom="paragraph">
                <wp:posOffset>-427355</wp:posOffset>
              </wp:positionV>
              <wp:extent cx="2239010" cy="889000"/>
              <wp:effectExtent l="0" t="0" r="8890" b="6350"/>
              <wp:wrapTight wrapText="bothSides">
                <wp:wrapPolygon edited="0">
                  <wp:start x="0" y="0"/>
                  <wp:lineTo x="0" y="21291"/>
                  <wp:lineTo x="21502" y="21291"/>
                  <wp:lineTo x="2150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889000"/>
                      </a:xfrm>
                      <a:prstGeom prst="rect">
                        <a:avLst/>
                      </a:prstGeom>
                      <a:solidFill>
                        <a:srgbClr val="FFFFFF"/>
                      </a:solidFill>
                      <a:ln w="9525">
                        <a:noFill/>
                        <a:miter lim="800000"/>
                        <a:headEnd/>
                        <a:tailEnd/>
                      </a:ln>
                    </wps:spPr>
                    <wps:txbx>
                      <w:txbxContent>
                        <w:p w14:paraId="5A41B0F3" w14:textId="450F6A3D" w:rsidR="002D2B6C" w:rsidRPr="002D2B6C" w:rsidRDefault="002D2B6C" w:rsidP="00C552DA">
                          <w:pPr>
                            <w:pStyle w:val="Footer"/>
                            <w:rPr>
                              <w:rFonts w:ascii="Lato" w:hAnsi="Lato"/>
                              <w:b/>
                              <w:sz w:val="18"/>
                              <w:szCs w:val="18"/>
                            </w:rPr>
                          </w:pPr>
                          <w:r>
                            <w:rPr>
                              <w:rFonts w:ascii="Lato" w:hAnsi="Lato"/>
                              <w:b/>
                              <w:sz w:val="18"/>
                              <w:szCs w:val="18"/>
                            </w:rPr>
                            <w:t xml:space="preserve">Prolifics </w:t>
                          </w:r>
                          <w:r w:rsidRPr="002D2B6C">
                            <w:rPr>
                              <w:rFonts w:ascii="Lato" w:hAnsi="Lato"/>
                              <w:b/>
                              <w:sz w:val="18"/>
                              <w:szCs w:val="18"/>
                            </w:rPr>
                            <w:t>North America Headquarters</w:t>
                          </w:r>
                        </w:p>
                        <w:p w14:paraId="1368E5FB" w14:textId="3569050A" w:rsidR="00C552DA" w:rsidRPr="00C552DA" w:rsidRDefault="00C552DA" w:rsidP="00C552DA">
                          <w:pPr>
                            <w:pStyle w:val="Footer"/>
                            <w:rPr>
                              <w:rFonts w:ascii="Lato" w:hAnsi="Lato"/>
                              <w:sz w:val="18"/>
                              <w:szCs w:val="18"/>
                            </w:rPr>
                          </w:pPr>
                          <w:r w:rsidRPr="00C552DA">
                            <w:rPr>
                              <w:rFonts w:ascii="Lato" w:hAnsi="Lato"/>
                              <w:sz w:val="18"/>
                              <w:szCs w:val="18"/>
                            </w:rPr>
                            <w:t>111 N. Magnolia Ave., Su</w:t>
                          </w:r>
                          <w:r w:rsidR="002D2B6C">
                            <w:rPr>
                              <w:rFonts w:ascii="Lato" w:hAnsi="Lato"/>
                              <w:sz w:val="18"/>
                              <w:szCs w:val="18"/>
                            </w:rPr>
                            <w:t>i</w:t>
                          </w:r>
                          <w:r w:rsidRPr="00C552DA">
                            <w:rPr>
                              <w:rFonts w:ascii="Lato" w:hAnsi="Lato"/>
                              <w:sz w:val="18"/>
                              <w:szCs w:val="18"/>
                            </w:rPr>
                            <w:t xml:space="preserve">te 1550 </w:t>
                          </w:r>
                        </w:p>
                        <w:p w14:paraId="3A4B8E8C" w14:textId="77777777" w:rsidR="00C552DA" w:rsidRPr="00C552DA" w:rsidRDefault="00C552DA" w:rsidP="00C552DA">
                          <w:pPr>
                            <w:pStyle w:val="Footer"/>
                            <w:rPr>
                              <w:rFonts w:ascii="Lato" w:hAnsi="Lato"/>
                              <w:sz w:val="18"/>
                              <w:szCs w:val="18"/>
                            </w:rPr>
                          </w:pPr>
                          <w:r w:rsidRPr="00C552DA">
                            <w:rPr>
                              <w:rFonts w:ascii="Lato" w:hAnsi="Lato"/>
                              <w:sz w:val="18"/>
                              <w:szCs w:val="18"/>
                            </w:rPr>
                            <w:t xml:space="preserve">Orlando, FL 32801 </w:t>
                          </w:r>
                        </w:p>
                        <w:p w14:paraId="7FA86BD2" w14:textId="77777777" w:rsidR="00C552DA" w:rsidRPr="00C552DA" w:rsidRDefault="00C552DA" w:rsidP="00C552DA">
                          <w:pPr>
                            <w:pStyle w:val="Footer"/>
                            <w:rPr>
                              <w:sz w:val="18"/>
                              <w:szCs w:val="18"/>
                            </w:rPr>
                          </w:pPr>
                          <w:r w:rsidRPr="00C552DA">
                            <w:rPr>
                              <w:rFonts w:ascii="Lato" w:hAnsi="Lato"/>
                              <w:sz w:val="18"/>
                              <w:szCs w:val="18"/>
                            </w:rPr>
                            <w:t xml:space="preserve">(818) 582-4952 </w:t>
                          </w:r>
                        </w:p>
                        <w:p w14:paraId="07AF6E23" w14:textId="6ED7BC15" w:rsidR="00C552DA" w:rsidRDefault="00C55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F2C71" id="_x0000_t202" coordsize="21600,21600" o:spt="202" path="m,l,21600r21600,l21600,xe">
              <v:stroke joinstyle="miter"/>
              <v:path gradientshapeok="t" o:connecttype="rect"/>
            </v:shapetype>
            <v:shape id="Text Box 2" o:spid="_x0000_s1026" type="#_x0000_t202" style="position:absolute;margin-left:-22.35pt;margin-top:-33.65pt;width:176.3pt;height:7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" stroked="f">
              <v:textbox>
                <w:txbxContent>
                  <w:p w14:paraId="5A41B0F3" w14:textId="450F6A3D" w:rsidR="002D2B6C" w:rsidRPr="002D2B6C" w:rsidRDefault="002D2B6C" w:rsidP="00C552DA">
                    <w:pPr>
                      <w:pStyle w:val="Footer"/>
                      <w:rPr>
                        <w:rFonts w:ascii="Lato" w:hAnsi="Lato"/>
                        <w:b/>
                        <w:sz w:val="18"/>
                        <w:szCs w:val="18"/>
                      </w:rPr>
                    </w:pPr>
                    <w:r>
                      <w:rPr>
                        <w:rFonts w:ascii="Lato" w:hAnsi="Lato"/>
                        <w:b/>
                        <w:sz w:val="18"/>
                        <w:szCs w:val="18"/>
                      </w:rPr>
                      <w:t xml:space="preserve">Prolifics </w:t>
                    </w:r>
                    <w:r w:rsidRPr="002D2B6C">
                      <w:rPr>
                        <w:rFonts w:ascii="Lato" w:hAnsi="Lato"/>
                        <w:b/>
                        <w:sz w:val="18"/>
                        <w:szCs w:val="18"/>
                      </w:rPr>
                      <w:t>North America Headquarters</w:t>
                    </w:r>
                  </w:p>
                  <w:p w14:paraId="1368E5FB" w14:textId="3569050A" w:rsidR="00C552DA" w:rsidRPr="00C552DA" w:rsidRDefault="00C552DA" w:rsidP="00C552DA">
                    <w:pPr>
                      <w:pStyle w:val="Footer"/>
                      <w:rPr>
                        <w:rFonts w:ascii="Lato" w:hAnsi="Lato"/>
                        <w:sz w:val="18"/>
                        <w:szCs w:val="18"/>
                      </w:rPr>
                    </w:pPr>
                    <w:r w:rsidRPr="00C552DA">
                      <w:rPr>
                        <w:rFonts w:ascii="Lato" w:hAnsi="Lato"/>
                        <w:sz w:val="18"/>
                        <w:szCs w:val="18"/>
                      </w:rPr>
                      <w:t>111 N. Magnolia Ave., Su</w:t>
                    </w:r>
                    <w:r w:rsidR="002D2B6C">
                      <w:rPr>
                        <w:rFonts w:ascii="Lato" w:hAnsi="Lato"/>
                        <w:sz w:val="18"/>
                        <w:szCs w:val="18"/>
                      </w:rPr>
                      <w:t>i</w:t>
                    </w:r>
                    <w:r w:rsidRPr="00C552DA">
                      <w:rPr>
                        <w:rFonts w:ascii="Lato" w:hAnsi="Lato"/>
                        <w:sz w:val="18"/>
                        <w:szCs w:val="18"/>
                      </w:rPr>
                      <w:t xml:space="preserve">te 1550 </w:t>
                    </w:r>
                  </w:p>
                  <w:p w14:paraId="3A4B8E8C" w14:textId="77777777" w:rsidR="00C552DA" w:rsidRPr="00C552DA" w:rsidRDefault="00C552DA" w:rsidP="00C552DA">
                    <w:pPr>
                      <w:pStyle w:val="Footer"/>
                      <w:rPr>
                        <w:rFonts w:ascii="Lato" w:hAnsi="Lato"/>
                        <w:sz w:val="18"/>
                        <w:szCs w:val="18"/>
                      </w:rPr>
                    </w:pPr>
                    <w:r w:rsidRPr="00C552DA">
                      <w:rPr>
                        <w:rFonts w:ascii="Lato" w:hAnsi="Lato"/>
                        <w:sz w:val="18"/>
                        <w:szCs w:val="18"/>
                      </w:rPr>
                      <w:t xml:space="preserve">Orlando, FL 32801 </w:t>
                    </w:r>
                  </w:p>
                  <w:p w14:paraId="7FA86BD2" w14:textId="77777777" w:rsidR="00C552DA" w:rsidRPr="00C552DA" w:rsidRDefault="00C552DA" w:rsidP="00C552DA">
                    <w:pPr>
                      <w:pStyle w:val="Footer"/>
                      <w:rPr>
                        <w:sz w:val="18"/>
                        <w:szCs w:val="18"/>
                      </w:rPr>
                    </w:pPr>
                    <w:r w:rsidRPr="00C552DA">
                      <w:rPr>
                        <w:rFonts w:ascii="Lato" w:hAnsi="Lato"/>
                        <w:sz w:val="18"/>
                        <w:szCs w:val="18"/>
                      </w:rPr>
                      <w:t xml:space="preserve">(818) 582-4952 </w:t>
                    </w:r>
                  </w:p>
                  <w:p w14:paraId="07AF6E23" w14:textId="6ED7BC15" w:rsidR="00C552DA" w:rsidRDefault="00C552DA"/>
                </w:txbxContent>
              </v:textbox>
              <w10:wrap type="tight"/>
            </v:shape>
          </w:pict>
        </mc:Fallback>
      </mc:AlternateContent>
    </w:r>
    <w:r>
      <w:rPr>
        <w:noProof/>
      </w:rPr>
      <mc:AlternateContent>
        <mc:Choice Requires="wps">
          <w:drawing>
            <wp:anchor distT="45720" distB="45720" distL="114300" distR="114300" simplePos="0" relativeHeight="251661312" behindDoc="1" locked="0" layoutInCell="1" allowOverlap="1" wp14:anchorId="52200E96" wp14:editId="3DAB7C6D">
              <wp:simplePos x="0" y="0"/>
              <wp:positionH relativeFrom="margin">
                <wp:posOffset>4351655</wp:posOffset>
              </wp:positionH>
              <wp:positionV relativeFrom="paragraph">
                <wp:posOffset>-414655</wp:posOffset>
              </wp:positionV>
              <wp:extent cx="2002155" cy="660400"/>
              <wp:effectExtent l="0" t="0" r="0" b="6350"/>
              <wp:wrapTight wrapText="bothSides">
                <wp:wrapPolygon edited="0">
                  <wp:start x="0" y="0"/>
                  <wp:lineTo x="0" y="21185"/>
                  <wp:lineTo x="21374" y="21185"/>
                  <wp:lineTo x="2137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660400"/>
                      </a:xfrm>
                      <a:prstGeom prst="rect">
                        <a:avLst/>
                      </a:prstGeom>
                      <a:solidFill>
                        <a:srgbClr val="FFFFFF"/>
                      </a:solidFill>
                      <a:ln w="9525">
                        <a:noFill/>
                        <a:miter lim="800000"/>
                        <a:headEnd/>
                        <a:tailEnd/>
                      </a:ln>
                    </wps:spPr>
                    <wps:txbx>
                      <w:txbxContent>
                        <w:p w14:paraId="58BB0C27" w14:textId="33DAE805" w:rsidR="00C552DA" w:rsidRDefault="002D2B6C" w:rsidP="00C552DA">
                          <w:r>
                            <w:t>Prolifics has multiple locations in the United States, Canada, India, England and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00E96" id="_x0000_s1027" type="#_x0000_t202" style="position:absolute;margin-left:342.65pt;margin-top:-32.65pt;width:157.65pt;height:5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" stroked="f">
              <v:textbox>
                <w:txbxContent>
                  <w:p w14:paraId="58BB0C27" w14:textId="33DAE805" w:rsidR="00C552DA" w:rsidRDefault="002D2B6C" w:rsidP="00C552DA">
                    <w:r>
                      <w:t>Prolifics has multiple locations in the United States, Canada, India, England and Germany.</w:t>
                    </w:r>
                  </w:p>
                </w:txbxContent>
              </v:textbox>
              <w10:wrap type="tight" anchorx="margin"/>
            </v:shape>
          </w:pict>
        </mc:Fallback>
      </mc:AlternateContent>
    </w:r>
    <w:r>
      <w:t xml:space="preserve">   https://prolifics.com</w:t>
    </w:r>
  </w:p>
  <w:p w14:paraId="5F03B2CB" w14:textId="77777777" w:rsidR="002D2B6C" w:rsidRPr="00C552DA" w:rsidRDefault="002D2B6C" w:rsidP="00C55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3D320" w14:textId="77777777" w:rsidR="004644E4" w:rsidRDefault="004644E4" w:rsidP="00C552DA">
      <w:r>
        <w:separator/>
      </w:r>
    </w:p>
  </w:footnote>
  <w:footnote w:type="continuationSeparator" w:id="0">
    <w:p w14:paraId="3FC3F726" w14:textId="77777777" w:rsidR="004644E4" w:rsidRDefault="004644E4" w:rsidP="00C5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AC08" w14:textId="7B4EF48C" w:rsidR="00C552DA" w:rsidRDefault="00C552DA">
    <w:pPr>
      <w:pStyle w:val="Header"/>
    </w:pPr>
    <w:r>
      <w:rPr>
        <w:noProof/>
      </w:rPr>
      <w:drawing>
        <wp:inline distT="0" distB="0" distL="0" distR="0" wp14:anchorId="515094D2" wp14:editId="6D6362B5">
          <wp:extent cx="1536895" cy="232833"/>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lifics-logo-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063" cy="246342"/>
                  </a:xfrm>
                  <a:prstGeom prst="rect">
                    <a:avLst/>
                  </a:prstGeom>
                </pic:spPr>
              </pic:pic>
            </a:graphicData>
          </a:graphic>
        </wp:inline>
      </w:drawing>
    </w:r>
  </w:p>
  <w:p w14:paraId="62DFD9EB" w14:textId="06B2751D" w:rsidR="00C552DA" w:rsidRPr="00C552DA" w:rsidRDefault="00C552DA">
    <w:pPr>
      <w:pStyle w:val="Header"/>
      <w:rPr>
        <w:rFonts w:ascii="Lato" w:hAnsi="Lato"/>
        <w:sz w:val="18"/>
        <w:szCs w:val="18"/>
      </w:rPr>
    </w:pPr>
    <w:r w:rsidRPr="00C552DA">
      <w:rPr>
        <w:rFonts w:ascii="Lato" w:hAnsi="Lato"/>
        <w:sz w:val="18"/>
        <w:szCs w:val="18"/>
      </w:rPr>
      <w:t xml:space="preserve">              Vision to Value. </w:t>
    </w:r>
    <w:r w:rsidRPr="00C552DA">
      <w:rPr>
        <w:rFonts w:ascii="Lato" w:hAnsi="Lato"/>
        <w:i/>
        <w:sz w:val="18"/>
        <w:szCs w:val="18"/>
      </w:rPr>
      <w:t>Faster</w:t>
    </w:r>
    <w:r w:rsidRPr="00C552DA">
      <w:rPr>
        <w:rFonts w:ascii="Lato" w:hAnsi="Lato"/>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DD"/>
    <w:rsid w:val="000039C2"/>
    <w:rsid w:val="0001302A"/>
    <w:rsid w:val="00030419"/>
    <w:rsid w:val="0003691A"/>
    <w:rsid w:val="00047AA9"/>
    <w:rsid w:val="000831DD"/>
    <w:rsid w:val="000863FD"/>
    <w:rsid w:val="000948E5"/>
    <w:rsid w:val="000979D4"/>
    <w:rsid w:val="00097AB2"/>
    <w:rsid w:val="000A4FCC"/>
    <w:rsid w:val="000B0802"/>
    <w:rsid w:val="000B4975"/>
    <w:rsid w:val="000B590D"/>
    <w:rsid w:val="000C580C"/>
    <w:rsid w:val="000E18BF"/>
    <w:rsid w:val="000E1B2C"/>
    <w:rsid w:val="000F6E60"/>
    <w:rsid w:val="0011795A"/>
    <w:rsid w:val="00132183"/>
    <w:rsid w:val="001358F5"/>
    <w:rsid w:val="00137A95"/>
    <w:rsid w:val="001453FC"/>
    <w:rsid w:val="001546A0"/>
    <w:rsid w:val="0015472B"/>
    <w:rsid w:val="00164EC0"/>
    <w:rsid w:val="0016765D"/>
    <w:rsid w:val="001704EB"/>
    <w:rsid w:val="00182457"/>
    <w:rsid w:val="00195063"/>
    <w:rsid w:val="001A24B6"/>
    <w:rsid w:val="001B22EA"/>
    <w:rsid w:val="001B4026"/>
    <w:rsid w:val="001B792F"/>
    <w:rsid w:val="001C1207"/>
    <w:rsid w:val="001D213B"/>
    <w:rsid w:val="001F4548"/>
    <w:rsid w:val="00205672"/>
    <w:rsid w:val="0021344A"/>
    <w:rsid w:val="00237FD5"/>
    <w:rsid w:val="00242028"/>
    <w:rsid w:val="00252854"/>
    <w:rsid w:val="002548CB"/>
    <w:rsid w:val="002807D2"/>
    <w:rsid w:val="00285402"/>
    <w:rsid w:val="00295606"/>
    <w:rsid w:val="002B41BA"/>
    <w:rsid w:val="002D2B6C"/>
    <w:rsid w:val="00302C1E"/>
    <w:rsid w:val="00307B2F"/>
    <w:rsid w:val="003211B2"/>
    <w:rsid w:val="003309F3"/>
    <w:rsid w:val="00330CD7"/>
    <w:rsid w:val="00345FC6"/>
    <w:rsid w:val="00346288"/>
    <w:rsid w:val="003521F5"/>
    <w:rsid w:val="0035558F"/>
    <w:rsid w:val="003556F3"/>
    <w:rsid w:val="003A23B9"/>
    <w:rsid w:val="003A2C03"/>
    <w:rsid w:val="003B5EE2"/>
    <w:rsid w:val="003C7C5B"/>
    <w:rsid w:val="003D38BF"/>
    <w:rsid w:val="003F600D"/>
    <w:rsid w:val="0041717B"/>
    <w:rsid w:val="00442DAD"/>
    <w:rsid w:val="004538FF"/>
    <w:rsid w:val="004562D2"/>
    <w:rsid w:val="004644E4"/>
    <w:rsid w:val="00466547"/>
    <w:rsid w:val="004762F8"/>
    <w:rsid w:val="00480578"/>
    <w:rsid w:val="00497A73"/>
    <w:rsid w:val="004A0CA7"/>
    <w:rsid w:val="004B7D4E"/>
    <w:rsid w:val="004D2E3C"/>
    <w:rsid w:val="004F5951"/>
    <w:rsid w:val="004F5D56"/>
    <w:rsid w:val="00500317"/>
    <w:rsid w:val="00506B34"/>
    <w:rsid w:val="00510222"/>
    <w:rsid w:val="00522C39"/>
    <w:rsid w:val="00526601"/>
    <w:rsid w:val="005272B8"/>
    <w:rsid w:val="00575115"/>
    <w:rsid w:val="005751BC"/>
    <w:rsid w:val="0058573C"/>
    <w:rsid w:val="005C41AA"/>
    <w:rsid w:val="005C476D"/>
    <w:rsid w:val="005C4B90"/>
    <w:rsid w:val="005D0DC3"/>
    <w:rsid w:val="005F74F8"/>
    <w:rsid w:val="00603944"/>
    <w:rsid w:val="006148D6"/>
    <w:rsid w:val="00634127"/>
    <w:rsid w:val="006434CE"/>
    <w:rsid w:val="00646279"/>
    <w:rsid w:val="006517A0"/>
    <w:rsid w:val="006814EB"/>
    <w:rsid w:val="00697462"/>
    <w:rsid w:val="006A7975"/>
    <w:rsid w:val="006C1709"/>
    <w:rsid w:val="006C7472"/>
    <w:rsid w:val="006D014A"/>
    <w:rsid w:val="006F2C0E"/>
    <w:rsid w:val="006F513F"/>
    <w:rsid w:val="0070727C"/>
    <w:rsid w:val="007167C6"/>
    <w:rsid w:val="007237EC"/>
    <w:rsid w:val="00734F9A"/>
    <w:rsid w:val="00740770"/>
    <w:rsid w:val="0075076F"/>
    <w:rsid w:val="007619B2"/>
    <w:rsid w:val="0077776D"/>
    <w:rsid w:val="00780915"/>
    <w:rsid w:val="007A71B7"/>
    <w:rsid w:val="007B773C"/>
    <w:rsid w:val="007C2C03"/>
    <w:rsid w:val="007E4210"/>
    <w:rsid w:val="007E4D6D"/>
    <w:rsid w:val="007E6FD4"/>
    <w:rsid w:val="00802670"/>
    <w:rsid w:val="008050D6"/>
    <w:rsid w:val="00812E1C"/>
    <w:rsid w:val="0082024F"/>
    <w:rsid w:val="00824F89"/>
    <w:rsid w:val="008463DC"/>
    <w:rsid w:val="00850428"/>
    <w:rsid w:val="00854D43"/>
    <w:rsid w:val="008570AC"/>
    <w:rsid w:val="00860433"/>
    <w:rsid w:val="00880329"/>
    <w:rsid w:val="008C37DC"/>
    <w:rsid w:val="008D1CAB"/>
    <w:rsid w:val="008D58D9"/>
    <w:rsid w:val="008F094D"/>
    <w:rsid w:val="00905893"/>
    <w:rsid w:val="00917742"/>
    <w:rsid w:val="00920B81"/>
    <w:rsid w:val="0093120C"/>
    <w:rsid w:val="0095069C"/>
    <w:rsid w:val="00973085"/>
    <w:rsid w:val="0099177C"/>
    <w:rsid w:val="0099513F"/>
    <w:rsid w:val="009B298B"/>
    <w:rsid w:val="009B36F6"/>
    <w:rsid w:val="009C5FB3"/>
    <w:rsid w:val="009D1CFC"/>
    <w:rsid w:val="009D3AB8"/>
    <w:rsid w:val="009F0629"/>
    <w:rsid w:val="00A12ED4"/>
    <w:rsid w:val="00A13277"/>
    <w:rsid w:val="00A31C55"/>
    <w:rsid w:val="00A353EC"/>
    <w:rsid w:val="00A40C8C"/>
    <w:rsid w:val="00A41B0F"/>
    <w:rsid w:val="00A43B43"/>
    <w:rsid w:val="00A44A2C"/>
    <w:rsid w:val="00A6150C"/>
    <w:rsid w:val="00A72064"/>
    <w:rsid w:val="00A73AE8"/>
    <w:rsid w:val="00A81FCB"/>
    <w:rsid w:val="00A87E80"/>
    <w:rsid w:val="00A94688"/>
    <w:rsid w:val="00AE2A10"/>
    <w:rsid w:val="00AE65E3"/>
    <w:rsid w:val="00B06FE3"/>
    <w:rsid w:val="00B0758B"/>
    <w:rsid w:val="00B4338B"/>
    <w:rsid w:val="00B51B97"/>
    <w:rsid w:val="00B6246B"/>
    <w:rsid w:val="00B63BC4"/>
    <w:rsid w:val="00B70313"/>
    <w:rsid w:val="00B80533"/>
    <w:rsid w:val="00B81291"/>
    <w:rsid w:val="00B83D85"/>
    <w:rsid w:val="00B83DAE"/>
    <w:rsid w:val="00B85FCF"/>
    <w:rsid w:val="00BB4489"/>
    <w:rsid w:val="00BC3FC3"/>
    <w:rsid w:val="00BE1041"/>
    <w:rsid w:val="00BE17F4"/>
    <w:rsid w:val="00BE2AD9"/>
    <w:rsid w:val="00BF06F1"/>
    <w:rsid w:val="00C0427D"/>
    <w:rsid w:val="00C36654"/>
    <w:rsid w:val="00C44C30"/>
    <w:rsid w:val="00C552DA"/>
    <w:rsid w:val="00C6252B"/>
    <w:rsid w:val="00C63102"/>
    <w:rsid w:val="00C70134"/>
    <w:rsid w:val="00C77186"/>
    <w:rsid w:val="00C83213"/>
    <w:rsid w:val="00C87B3B"/>
    <w:rsid w:val="00C9134F"/>
    <w:rsid w:val="00CB787E"/>
    <w:rsid w:val="00CD2D77"/>
    <w:rsid w:val="00CD702E"/>
    <w:rsid w:val="00D11097"/>
    <w:rsid w:val="00D15A01"/>
    <w:rsid w:val="00D22491"/>
    <w:rsid w:val="00D26CB5"/>
    <w:rsid w:val="00D42AFB"/>
    <w:rsid w:val="00D515B2"/>
    <w:rsid w:val="00D63E18"/>
    <w:rsid w:val="00D66F76"/>
    <w:rsid w:val="00D97C0A"/>
    <w:rsid w:val="00DA5354"/>
    <w:rsid w:val="00DC1BFD"/>
    <w:rsid w:val="00DD69EA"/>
    <w:rsid w:val="00DE1D57"/>
    <w:rsid w:val="00DF0EF9"/>
    <w:rsid w:val="00E103FD"/>
    <w:rsid w:val="00E2745E"/>
    <w:rsid w:val="00E4039E"/>
    <w:rsid w:val="00E60BDA"/>
    <w:rsid w:val="00E7441F"/>
    <w:rsid w:val="00E769B0"/>
    <w:rsid w:val="00EA1723"/>
    <w:rsid w:val="00EA22BC"/>
    <w:rsid w:val="00EA584A"/>
    <w:rsid w:val="00EA7811"/>
    <w:rsid w:val="00EB3DAC"/>
    <w:rsid w:val="00EC5141"/>
    <w:rsid w:val="00EC5E03"/>
    <w:rsid w:val="00ED00C0"/>
    <w:rsid w:val="00EE3CA8"/>
    <w:rsid w:val="00EE5D0D"/>
    <w:rsid w:val="00F11EEC"/>
    <w:rsid w:val="00F238D7"/>
    <w:rsid w:val="00F2722F"/>
    <w:rsid w:val="00F343BA"/>
    <w:rsid w:val="00F368E8"/>
    <w:rsid w:val="00F41943"/>
    <w:rsid w:val="00F55DF8"/>
    <w:rsid w:val="00F57E3D"/>
    <w:rsid w:val="00F6259B"/>
    <w:rsid w:val="00F8173F"/>
    <w:rsid w:val="00F8220F"/>
    <w:rsid w:val="00F85423"/>
    <w:rsid w:val="00F87259"/>
    <w:rsid w:val="00F93695"/>
    <w:rsid w:val="00F937F5"/>
    <w:rsid w:val="00FA5412"/>
    <w:rsid w:val="00FA5924"/>
    <w:rsid w:val="00FB0758"/>
    <w:rsid w:val="00FB1329"/>
    <w:rsid w:val="00FC21C7"/>
    <w:rsid w:val="00FC2DFA"/>
    <w:rsid w:val="00F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FC04"/>
  <w15:chartTrackingRefBased/>
  <w15:docId w15:val="{F4C0CB60-D31C-4C1D-85EB-6E443E25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D2"/>
    <w:rPr>
      <w:color w:val="0563C1" w:themeColor="hyperlink"/>
      <w:u w:val="single"/>
    </w:rPr>
  </w:style>
  <w:style w:type="character" w:customStyle="1" w:styleId="UnresolvedMention1">
    <w:name w:val="Unresolved Mention1"/>
    <w:basedOn w:val="DefaultParagraphFont"/>
    <w:uiPriority w:val="99"/>
    <w:semiHidden/>
    <w:unhideWhenUsed/>
    <w:rsid w:val="004562D2"/>
    <w:rPr>
      <w:color w:val="605E5C"/>
      <w:shd w:val="clear" w:color="auto" w:fill="E1DFDD"/>
    </w:rPr>
  </w:style>
  <w:style w:type="paragraph" w:styleId="BalloonText">
    <w:name w:val="Balloon Text"/>
    <w:basedOn w:val="Normal"/>
    <w:link w:val="BalloonTextChar"/>
    <w:uiPriority w:val="99"/>
    <w:semiHidden/>
    <w:unhideWhenUsed/>
    <w:rsid w:val="008D58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58D9"/>
    <w:rPr>
      <w:rFonts w:ascii="Times New Roman" w:hAnsi="Times New Roman" w:cs="Times New Roman"/>
      <w:sz w:val="18"/>
      <w:szCs w:val="18"/>
    </w:rPr>
  </w:style>
  <w:style w:type="paragraph" w:styleId="Header">
    <w:name w:val="header"/>
    <w:basedOn w:val="Normal"/>
    <w:link w:val="HeaderChar"/>
    <w:uiPriority w:val="99"/>
    <w:unhideWhenUsed/>
    <w:rsid w:val="00C552DA"/>
    <w:pPr>
      <w:tabs>
        <w:tab w:val="center" w:pos="4680"/>
        <w:tab w:val="right" w:pos="9360"/>
      </w:tabs>
    </w:pPr>
  </w:style>
  <w:style w:type="character" w:customStyle="1" w:styleId="HeaderChar">
    <w:name w:val="Header Char"/>
    <w:basedOn w:val="DefaultParagraphFont"/>
    <w:link w:val="Header"/>
    <w:uiPriority w:val="99"/>
    <w:rsid w:val="00C552DA"/>
  </w:style>
  <w:style w:type="paragraph" w:styleId="Footer">
    <w:name w:val="footer"/>
    <w:basedOn w:val="Normal"/>
    <w:link w:val="FooterChar"/>
    <w:uiPriority w:val="99"/>
    <w:unhideWhenUsed/>
    <w:rsid w:val="00C552DA"/>
    <w:pPr>
      <w:tabs>
        <w:tab w:val="center" w:pos="4680"/>
        <w:tab w:val="right" w:pos="9360"/>
      </w:tabs>
    </w:pPr>
  </w:style>
  <w:style w:type="character" w:customStyle="1" w:styleId="FooterChar">
    <w:name w:val="Footer Char"/>
    <w:basedOn w:val="DefaultParagraphFont"/>
    <w:link w:val="Footer"/>
    <w:uiPriority w:val="99"/>
    <w:rsid w:val="00C5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29977">
      <w:bodyDiv w:val="1"/>
      <w:marLeft w:val="0"/>
      <w:marRight w:val="0"/>
      <w:marTop w:val="0"/>
      <w:marBottom w:val="0"/>
      <w:divBdr>
        <w:top w:val="none" w:sz="0" w:space="0" w:color="auto"/>
        <w:left w:val="none" w:sz="0" w:space="0" w:color="auto"/>
        <w:bottom w:val="none" w:sz="0" w:space="0" w:color="auto"/>
        <w:right w:val="none" w:sz="0" w:space="0" w:color="auto"/>
      </w:divBdr>
    </w:div>
    <w:div w:id="6756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cloud/pa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m.com/inves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lif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01E3-57C2-4D8D-8365-AFFEEC2E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Graf</dc:creator>
  <cp:keywords/>
  <dc:description/>
  <cp:lastModifiedBy>Pamela Roman</cp:lastModifiedBy>
  <cp:revision>2</cp:revision>
  <dcterms:created xsi:type="dcterms:W3CDTF">2020-12-08T18:32:00Z</dcterms:created>
  <dcterms:modified xsi:type="dcterms:W3CDTF">2020-12-08T18:32:00Z</dcterms:modified>
</cp:coreProperties>
</file>