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54B8" w14:textId="77777777" w:rsidR="00CE7077" w:rsidRPr="00EF30CD" w:rsidRDefault="00CE7077">
      <w:pPr>
        <w:rPr>
          <w:lang w:val="fr-BE"/>
        </w:rPr>
      </w:pPr>
    </w:p>
    <w:p w14:paraId="5E404159" w14:textId="77777777" w:rsidR="00EF30CD" w:rsidRPr="00364FA4" w:rsidRDefault="00EF30CD" w:rsidP="00EF30CD">
      <w:pPr>
        <w:pStyle w:val="paragraph"/>
        <w:spacing w:before="0" w:beforeAutospacing="0" w:after="0" w:afterAutospacing="0"/>
        <w:jc w:val="right"/>
        <w:textAlignment w:val="baseline"/>
        <w:rPr>
          <w:rFonts w:ascii="Segoe UI" w:hAnsi="Segoe UI" w:cs="Segoe UI"/>
          <w:sz w:val="18"/>
          <w:szCs w:val="18"/>
          <w:lang w:val="fr-BE"/>
        </w:rPr>
      </w:pPr>
      <w:proofErr w:type="gramStart"/>
      <w:r w:rsidRPr="00364FA4">
        <w:rPr>
          <w:rStyle w:val="normaltextrun"/>
          <w:rFonts w:ascii="Calibri" w:hAnsi="Calibri" w:cs="Calibri"/>
          <w:b/>
          <w:bCs/>
          <w:color w:val="000000"/>
          <w:sz w:val="22"/>
          <w:szCs w:val="22"/>
          <w:lang w:val="fr-BE"/>
        </w:rPr>
        <w:t>CONTACT:</w:t>
      </w:r>
      <w:proofErr w:type="gramEnd"/>
      <w:r w:rsidRPr="00364FA4">
        <w:rPr>
          <w:rStyle w:val="normaltextrun"/>
          <w:rFonts w:ascii="Calibri" w:hAnsi="Calibri" w:cs="Calibri"/>
          <w:b/>
          <w:bCs/>
          <w:color w:val="000000"/>
          <w:sz w:val="22"/>
          <w:szCs w:val="22"/>
          <w:lang w:val="fr-BE"/>
        </w:rPr>
        <w:t xml:space="preserve"> </w:t>
      </w:r>
      <w:r w:rsidRPr="00364FA4">
        <w:rPr>
          <w:rStyle w:val="normaltextrun"/>
          <w:rFonts w:ascii="Calibri" w:hAnsi="Calibri" w:cs="Calibri"/>
          <w:color w:val="000000"/>
          <w:sz w:val="22"/>
          <w:szCs w:val="22"/>
          <w:lang w:val="fr-BE"/>
        </w:rPr>
        <w:t>Steven MacEwan</w:t>
      </w:r>
    </w:p>
    <w:p w14:paraId="6217E3B9" w14:textId="77777777" w:rsidR="00EF30CD" w:rsidRPr="00364FA4" w:rsidRDefault="00000000" w:rsidP="00EF30CD">
      <w:pPr>
        <w:pStyle w:val="paragraph"/>
        <w:spacing w:before="0" w:beforeAutospacing="0" w:after="0" w:afterAutospacing="0"/>
        <w:jc w:val="right"/>
        <w:rPr>
          <w:rFonts w:ascii="Segoe UI" w:hAnsi="Segoe UI" w:cs="Segoe UI"/>
          <w:sz w:val="18"/>
          <w:szCs w:val="18"/>
          <w:lang w:val="fr-BE"/>
        </w:rPr>
      </w:pPr>
      <w:hyperlink r:id="rId7">
        <w:r w:rsidR="00EF30CD" w:rsidRPr="00364FA4">
          <w:rPr>
            <w:rStyle w:val="normaltextrun"/>
            <w:rFonts w:ascii="Calibri" w:hAnsi="Calibri" w:cs="Calibri"/>
            <w:color w:val="0563C1"/>
            <w:sz w:val="22"/>
            <w:szCs w:val="22"/>
            <w:u w:val="single"/>
            <w:lang w:val="fr-BE"/>
          </w:rPr>
          <w:t>media@nsf.org</w:t>
        </w:r>
      </w:hyperlink>
    </w:p>
    <w:p w14:paraId="20FB2828" w14:textId="77777777" w:rsidR="00EF30CD" w:rsidRDefault="00EF30CD" w:rsidP="00EF30CD">
      <w:pPr>
        <w:rPr>
          <w:lang w:val="fr-BE"/>
        </w:rPr>
      </w:pPr>
    </w:p>
    <w:p w14:paraId="51809686" w14:textId="3485931E" w:rsidR="00EF30CD" w:rsidRPr="00EF30CD" w:rsidRDefault="00EF30CD" w:rsidP="00EF30CD">
      <w:pPr>
        <w:spacing w:line="276" w:lineRule="auto"/>
        <w:jc w:val="center"/>
        <w:rPr>
          <w:rFonts w:eastAsiaTheme="minorEastAsia"/>
          <w:b/>
          <w:bCs/>
          <w:kern w:val="0"/>
          <w:sz w:val="36"/>
          <w:szCs w:val="36"/>
          <w:lang w:val="fr-BE"/>
          <w14:ligatures w14:val="none"/>
        </w:rPr>
      </w:pPr>
      <w:r w:rsidRPr="00EF30CD">
        <w:rPr>
          <w:rFonts w:eastAsiaTheme="minorEastAsia"/>
          <w:b/>
          <w:bCs/>
          <w:kern w:val="0"/>
          <w:sz w:val="36"/>
          <w:szCs w:val="36"/>
          <w:lang w:val="fr-BE"/>
          <w14:ligatures w14:val="none"/>
        </w:rPr>
        <w:t>La moitié des Belges trouvent les étiquettes alimentaires inadéquates, révèle une étude de NSF</w:t>
      </w:r>
    </w:p>
    <w:p w14:paraId="4D1B72F6" w14:textId="7088B506" w:rsidR="00EF30CD" w:rsidRPr="00EF30CD" w:rsidRDefault="00EF30CD" w:rsidP="00EF30CD">
      <w:pPr>
        <w:spacing w:line="276" w:lineRule="auto"/>
        <w:jc w:val="center"/>
        <w:rPr>
          <w:rFonts w:eastAsiaTheme="minorEastAsia"/>
          <w:b/>
          <w:bCs/>
          <w:i/>
          <w:iCs/>
          <w:kern w:val="0"/>
          <w:lang w:val="fr-BE"/>
          <w14:ligatures w14:val="none"/>
        </w:rPr>
      </w:pPr>
      <w:r w:rsidRPr="00EF30CD">
        <w:rPr>
          <w:rFonts w:eastAsiaTheme="minorEastAsia"/>
          <w:b/>
          <w:bCs/>
          <w:i/>
          <w:iCs/>
          <w:kern w:val="0"/>
          <w:lang w:val="fr-BE"/>
          <w14:ligatures w14:val="none"/>
        </w:rPr>
        <w:t xml:space="preserve">Une </w:t>
      </w:r>
      <w:r w:rsidR="00364FA4">
        <w:rPr>
          <w:rFonts w:eastAsiaTheme="minorEastAsia"/>
          <w:b/>
          <w:bCs/>
          <w:i/>
          <w:iCs/>
          <w:kern w:val="0"/>
          <w:lang w:val="fr-BE"/>
          <w14:ligatures w14:val="none"/>
        </w:rPr>
        <w:t>étude</w:t>
      </w:r>
      <w:r w:rsidR="00364FA4" w:rsidRPr="00EF30CD">
        <w:rPr>
          <w:rFonts w:eastAsiaTheme="minorEastAsia"/>
          <w:b/>
          <w:bCs/>
          <w:i/>
          <w:iCs/>
          <w:kern w:val="0"/>
          <w:lang w:val="fr-BE"/>
          <w14:ligatures w14:val="none"/>
        </w:rPr>
        <w:t xml:space="preserve"> </w:t>
      </w:r>
      <w:r w:rsidRPr="00EF30CD">
        <w:rPr>
          <w:rFonts w:eastAsiaTheme="minorEastAsia"/>
          <w:b/>
          <w:bCs/>
          <w:i/>
          <w:iCs/>
          <w:kern w:val="0"/>
          <w:lang w:val="fr-BE"/>
          <w14:ligatures w14:val="none"/>
        </w:rPr>
        <w:t xml:space="preserve">révolutionnaire </w:t>
      </w:r>
      <w:r w:rsidR="00364FA4">
        <w:rPr>
          <w:rFonts w:eastAsiaTheme="minorEastAsia"/>
          <w:b/>
          <w:bCs/>
          <w:i/>
          <w:iCs/>
          <w:kern w:val="0"/>
          <w:lang w:val="fr-BE"/>
          <w14:ligatures w14:val="none"/>
        </w:rPr>
        <w:t xml:space="preserve">détaillée </w:t>
      </w:r>
      <w:r w:rsidRPr="00EF30CD">
        <w:rPr>
          <w:rFonts w:eastAsiaTheme="minorEastAsia"/>
          <w:b/>
          <w:bCs/>
          <w:i/>
          <w:iCs/>
          <w:kern w:val="0"/>
          <w:lang w:val="fr-BE"/>
          <w14:ligatures w14:val="none"/>
        </w:rPr>
        <w:t>met en lumière les lacunes critiques dans l'étiquetage des aliments et souligne la nécessité d'améliorations à l'échelle de l'industrie.</w:t>
      </w:r>
    </w:p>
    <w:p w14:paraId="311630DE" w14:textId="77777777" w:rsidR="00EF30CD" w:rsidRPr="00EF30CD" w:rsidRDefault="00EF30CD" w:rsidP="00EF30CD">
      <w:pPr>
        <w:rPr>
          <w:lang w:val="fr-BE"/>
        </w:rPr>
      </w:pPr>
    </w:p>
    <w:p w14:paraId="0DC033A4" w14:textId="346E1CAC" w:rsidR="00EF30CD" w:rsidRPr="00EF30CD" w:rsidRDefault="00EF30CD" w:rsidP="00EF30CD">
      <w:pPr>
        <w:rPr>
          <w:lang w:val="fr-BE"/>
        </w:rPr>
      </w:pPr>
      <w:r w:rsidRPr="40EDF577">
        <w:rPr>
          <w:b/>
          <w:bCs/>
          <w:lang w:val="fr-BE"/>
        </w:rPr>
        <w:t>Bruxelles, Belgique (</w:t>
      </w:r>
      <w:r w:rsidR="00645644">
        <w:rPr>
          <w:b/>
          <w:bCs/>
          <w:lang w:val="fr-BE"/>
        </w:rPr>
        <w:t>12</w:t>
      </w:r>
      <w:r w:rsidRPr="40EDF577">
        <w:rPr>
          <w:b/>
          <w:bCs/>
          <w:lang w:val="fr-BE"/>
        </w:rPr>
        <w:t xml:space="preserve"> février 2025)</w:t>
      </w:r>
      <w:r w:rsidRPr="40EDF577">
        <w:rPr>
          <w:lang w:val="fr-BE"/>
        </w:rPr>
        <w:t xml:space="preserve"> – Une étude approfondie menée par </w:t>
      </w:r>
      <w:hyperlink r:id="rId8">
        <w:r w:rsidRPr="40EDF577">
          <w:rPr>
            <w:rStyle w:val="Hyperlink"/>
            <w:lang w:val="fr-BE"/>
          </w:rPr>
          <w:t>NSF</w:t>
        </w:r>
      </w:hyperlink>
      <w:r w:rsidRPr="40EDF577">
        <w:rPr>
          <w:lang w:val="fr-BE"/>
        </w:rPr>
        <w:t xml:space="preserve">, leader mondial de la sécurité et de la qualité alimentaires, </w:t>
      </w:r>
      <w:r w:rsidR="00652FAF" w:rsidRPr="40EDF577">
        <w:rPr>
          <w:lang w:val="fr-BE"/>
        </w:rPr>
        <w:t>révèle</w:t>
      </w:r>
      <w:r w:rsidRPr="40EDF577">
        <w:rPr>
          <w:lang w:val="fr-BE"/>
        </w:rPr>
        <w:t xml:space="preserve"> que seulement 50% des consommateurs belges estiment que les étiquettes alimentaires actuelles fournissent suffisamment d'informations pour faire des choix alimentaires éclairés. Cette conclusion fait partie d'une </w:t>
      </w:r>
      <w:r w:rsidR="00652FAF" w:rsidRPr="40EDF577">
        <w:rPr>
          <w:lang w:val="fr-BE"/>
        </w:rPr>
        <w:t>étude</w:t>
      </w:r>
      <w:r w:rsidRPr="40EDF577">
        <w:rPr>
          <w:lang w:val="fr-BE"/>
        </w:rPr>
        <w:t xml:space="preserve"> qui a sondé 1 000 adultes belges, mettant en lumière le rôle crucial de l'étiquetage des aliments dans l</w:t>
      </w:r>
      <w:r w:rsidR="18A63114" w:rsidRPr="40EDF577">
        <w:rPr>
          <w:lang w:val="fr-BE"/>
        </w:rPr>
        <w:t xml:space="preserve">es </w:t>
      </w:r>
      <w:r w:rsidRPr="40EDF577">
        <w:rPr>
          <w:lang w:val="fr-BE"/>
        </w:rPr>
        <w:t>décisions des consommateurs et la promotion de la santé publique en Belgique.</w:t>
      </w:r>
    </w:p>
    <w:p w14:paraId="3A53D799" w14:textId="77777777" w:rsidR="002016A1" w:rsidRDefault="00EF30CD" w:rsidP="00EF30CD">
      <w:pPr>
        <w:rPr>
          <w:lang w:val="fr-BE"/>
        </w:rPr>
      </w:pPr>
      <w:r w:rsidRPr="40EDF577">
        <w:rPr>
          <w:lang w:val="fr-BE"/>
        </w:rPr>
        <w:t>Katie Glover, Responsable EMEA des Affaires Réglementaires et du Droit Commercial chez NSF, a commenté les résultats : "Cette recherche souligne un écart significatif entre les attentes des consommateurs et les pratiques actuelles d'étiquetage. Il est clair que l'industrie alimentaire doit prendre des mesures décisives pour améliorer la transparence et l'exhaustivité de l'étiquetage des aliments afin de répondre aux besoins évolutifs des consommateurs belges.</w:t>
      </w:r>
    </w:p>
    <w:p w14:paraId="6A7136B3" w14:textId="585119B3" w:rsidR="00EF30CD" w:rsidRPr="00EF30CD" w:rsidRDefault="00EF30CD" w:rsidP="00EF30CD">
      <w:pPr>
        <w:rPr>
          <w:b/>
          <w:bCs/>
          <w:lang w:val="fr-BE"/>
        </w:rPr>
      </w:pPr>
      <w:r w:rsidRPr="00EF30CD">
        <w:rPr>
          <w:b/>
          <w:bCs/>
          <w:lang w:val="fr-BE"/>
        </w:rPr>
        <w:t>Les principales conclusions de l'étude NSF incluent :</w:t>
      </w:r>
    </w:p>
    <w:p w14:paraId="144C6EAF" w14:textId="0C366FA5" w:rsidR="00EF30CD" w:rsidRPr="00EF30CD" w:rsidRDefault="00EF30CD" w:rsidP="00EF30CD">
      <w:pPr>
        <w:pStyle w:val="ListParagraph"/>
        <w:numPr>
          <w:ilvl w:val="0"/>
          <w:numId w:val="1"/>
        </w:numPr>
        <w:rPr>
          <w:lang w:val="fr-BE"/>
        </w:rPr>
      </w:pPr>
      <w:r w:rsidRPr="40EDF577">
        <w:rPr>
          <w:lang w:val="fr-BE"/>
        </w:rPr>
        <w:t>73% des adultes belges lisent les étiquettes alimentaires avant de faire un achat, ce chiffre attei</w:t>
      </w:r>
      <w:r w:rsidR="72706DE8" w:rsidRPr="40EDF577">
        <w:rPr>
          <w:lang w:val="fr-BE"/>
        </w:rPr>
        <w:t>nt</w:t>
      </w:r>
      <w:r w:rsidRPr="40EDF577">
        <w:rPr>
          <w:lang w:val="fr-BE"/>
        </w:rPr>
        <w:t xml:space="preserve"> 83% chez les 18-34 ans.</w:t>
      </w:r>
    </w:p>
    <w:p w14:paraId="533EFA80" w14:textId="1FC42154" w:rsidR="00EF30CD" w:rsidRPr="00EF30CD" w:rsidRDefault="00EF30CD" w:rsidP="00EF30CD">
      <w:pPr>
        <w:pStyle w:val="ListParagraph"/>
        <w:numPr>
          <w:ilvl w:val="0"/>
          <w:numId w:val="1"/>
        </w:numPr>
        <w:rPr>
          <w:lang w:val="fr-BE"/>
        </w:rPr>
      </w:pPr>
      <w:r w:rsidRPr="40EDF577">
        <w:rPr>
          <w:lang w:val="fr-BE"/>
        </w:rPr>
        <w:t xml:space="preserve">75% des répondants considèrent que des informations plus détaillées sur les allergènes sont précieux </w:t>
      </w:r>
      <w:r w:rsidR="274E35DF" w:rsidRPr="40EDF577">
        <w:rPr>
          <w:lang w:val="fr-BE"/>
        </w:rPr>
        <w:t>sur les</w:t>
      </w:r>
      <w:r w:rsidRPr="40EDF577">
        <w:rPr>
          <w:lang w:val="fr-BE"/>
        </w:rPr>
        <w:t xml:space="preserve"> étiquettes alimentaires, suivies par des informations complètes sur la transformation (72%).</w:t>
      </w:r>
    </w:p>
    <w:p w14:paraId="321CF2EB" w14:textId="423F4891" w:rsidR="00EF30CD" w:rsidRPr="00EF30CD" w:rsidRDefault="00EF30CD" w:rsidP="00EF30CD">
      <w:pPr>
        <w:pStyle w:val="ListParagraph"/>
        <w:numPr>
          <w:ilvl w:val="0"/>
          <w:numId w:val="1"/>
        </w:numPr>
        <w:rPr>
          <w:lang w:val="fr-BE"/>
        </w:rPr>
      </w:pPr>
      <w:r w:rsidRPr="40EDF577">
        <w:rPr>
          <w:lang w:val="fr-BE"/>
        </w:rPr>
        <w:t xml:space="preserve">47% des consommateurs belges sont prêts à payer plus cher pour des produits avec un étiquetage complet et transparent, avec une </w:t>
      </w:r>
      <w:r w:rsidR="41D4066F" w:rsidRPr="40EDF577">
        <w:rPr>
          <w:lang w:val="fr-BE"/>
        </w:rPr>
        <w:t>hausse tarifaire</w:t>
      </w:r>
      <w:r w:rsidRPr="40EDF577">
        <w:rPr>
          <w:lang w:val="fr-BE"/>
        </w:rPr>
        <w:t xml:space="preserve"> moyenne de 10-12%.</w:t>
      </w:r>
    </w:p>
    <w:p w14:paraId="1B9FE2DC" w14:textId="0A358003" w:rsidR="00EF30CD" w:rsidRPr="00EF30CD" w:rsidRDefault="00EF30CD" w:rsidP="00EF30CD">
      <w:pPr>
        <w:pStyle w:val="ListParagraph"/>
        <w:numPr>
          <w:ilvl w:val="0"/>
          <w:numId w:val="1"/>
        </w:numPr>
        <w:rPr>
          <w:lang w:val="fr-BE"/>
        </w:rPr>
      </w:pPr>
      <w:r w:rsidRPr="00EF30CD">
        <w:rPr>
          <w:lang w:val="fr-BE"/>
        </w:rPr>
        <w:t xml:space="preserve">Seulement 38% des répondants estiment que les étiquettes actuelles abordent adéquatement les préoccupations de durabilité, soulignant un écart important </w:t>
      </w:r>
      <w:r w:rsidR="00926705">
        <w:rPr>
          <w:lang w:val="fr-BE"/>
        </w:rPr>
        <w:t>par rapport aux</w:t>
      </w:r>
      <w:r w:rsidR="00926705" w:rsidRPr="00EF30CD">
        <w:rPr>
          <w:lang w:val="fr-BE"/>
        </w:rPr>
        <w:t xml:space="preserve"> </w:t>
      </w:r>
      <w:r w:rsidRPr="00EF30CD">
        <w:rPr>
          <w:lang w:val="fr-BE"/>
        </w:rPr>
        <w:t>attentes des consommateurs.</w:t>
      </w:r>
    </w:p>
    <w:p w14:paraId="5FCEE251" w14:textId="77777777" w:rsidR="00EF30CD" w:rsidRPr="00EF30CD" w:rsidRDefault="00EF30CD" w:rsidP="00EF30CD">
      <w:pPr>
        <w:pStyle w:val="ListParagraph"/>
        <w:numPr>
          <w:ilvl w:val="0"/>
          <w:numId w:val="1"/>
        </w:numPr>
        <w:rPr>
          <w:lang w:val="fr-BE"/>
        </w:rPr>
      </w:pPr>
      <w:r w:rsidRPr="00EF30CD">
        <w:rPr>
          <w:lang w:val="fr-BE"/>
        </w:rPr>
        <w:t>65% des consommateurs considèrent que les scores d'impact environnemental sont un ajout utile à l'étiquetage des aliments, reflétant des préoccupations croissantes en matière de durabilité.</w:t>
      </w:r>
    </w:p>
    <w:p w14:paraId="1ECD39CF" w14:textId="77777777" w:rsidR="00EF30CD" w:rsidRPr="00EF30CD" w:rsidRDefault="00EF30CD" w:rsidP="00EF30CD">
      <w:pPr>
        <w:rPr>
          <w:lang w:val="fr-BE"/>
        </w:rPr>
      </w:pPr>
      <w:r w:rsidRPr="00EF30CD">
        <w:rPr>
          <w:lang w:val="fr-BE"/>
        </w:rPr>
        <w:t>Bien que ces lacunes présentent des défis pour l'industrie alimentaire, elles offrent également des opportunités significatives d'innovation, de pertinence et de croissance. Alors que le paysage alimentaire belge continue d'évoluer pour répondre aux consommateurs de plus en plus motivés par des préoccupations de santé personnelle et des considérations environnementales plus larges, les fabricants de produits alimentaires doivent répondre à cet appel à une plus grande transparence.</w:t>
      </w:r>
    </w:p>
    <w:p w14:paraId="422F81C2" w14:textId="77777777" w:rsidR="00EF30CD" w:rsidRPr="00EF30CD" w:rsidRDefault="00EF30CD" w:rsidP="00EF30CD">
      <w:pPr>
        <w:rPr>
          <w:lang w:val="fr-BE"/>
        </w:rPr>
      </w:pPr>
    </w:p>
    <w:p w14:paraId="77D43D67" w14:textId="637B2B39" w:rsidR="00EF30CD" w:rsidRPr="00EF30CD" w:rsidRDefault="00E068EB" w:rsidP="00EF30CD">
      <w:pPr>
        <w:rPr>
          <w:lang w:val="fr-BE"/>
        </w:rPr>
      </w:pPr>
      <w:r w:rsidRPr="5CF2BD9F">
        <w:rPr>
          <w:lang w:val="fr-BE"/>
        </w:rPr>
        <w:lastRenderedPageBreak/>
        <w:t xml:space="preserve">Katie </w:t>
      </w:r>
      <w:r w:rsidR="00EF30CD" w:rsidRPr="5CF2BD9F">
        <w:rPr>
          <w:lang w:val="fr-BE"/>
        </w:rPr>
        <w:t>Glover a ajouté : "Le fait que la moitié des consommateurs belges se sentent mal informés par les étiquettes alimentaires actuelles est un appel clair à l'action pour l'industrie. En donnant la priorité à la clarté, à la standardisation et à la transparence dans l'étiquetage des aliments, nous pouvons permettre aux consommateurs de prendre des décisions plus éclairées sur leurs choix alimentaires. Cela contribue non seulement à de meilleurs résultats en matière de santé publique, mais favorise également un système alimentaire plus durable et renforce la confiance entre les fabricants de produits alimentaires et le public belge."</w:t>
      </w:r>
    </w:p>
    <w:p w14:paraId="72AEEAD3" w14:textId="487E3554" w:rsidR="00EF30CD" w:rsidRPr="00645644" w:rsidRDefault="00F45406" w:rsidP="00EF30CD">
      <w:pPr>
        <w:rPr>
          <w:lang w:val="fr-BE"/>
        </w:rPr>
      </w:pPr>
      <w:r w:rsidRPr="5CF2BD9F">
        <w:rPr>
          <w:lang w:val="fr-BE"/>
        </w:rPr>
        <w:t>Cette étude</w:t>
      </w:r>
      <w:r w:rsidR="00EF30CD" w:rsidRPr="5CF2BD9F">
        <w:rPr>
          <w:lang w:val="fr-BE"/>
        </w:rPr>
        <w:t xml:space="preserve"> de NSF fournit des informations précieuses aux fabricants de produits alimentaires, aux détaillants et aux décideurs politiques, offrant une feuille de route pour améliorer les pratiques d'étiquetage des aliments afin de répondre aux demandes des consommateurs et d'améliorer les </w:t>
      </w:r>
      <w:r w:rsidR="00EF30CD" w:rsidRPr="00645644">
        <w:rPr>
          <w:lang w:val="fr-BE"/>
        </w:rPr>
        <w:t>résultats en matière de santé publique.</w:t>
      </w:r>
    </w:p>
    <w:p w14:paraId="045B1BD4" w14:textId="167BEF8D" w:rsidR="00EF30CD" w:rsidRPr="00645644" w:rsidRDefault="00EF30CD" w:rsidP="00EF30CD">
      <w:pPr>
        <w:rPr>
          <w:lang w:val="fr-BE"/>
        </w:rPr>
      </w:pPr>
      <w:r w:rsidRPr="00645644">
        <w:rPr>
          <w:lang w:val="fr-BE"/>
        </w:rPr>
        <w:t>NSF reste engagé à travailler avec l'industrie alimentaire pour développer des solutions innovantes qui répondent aux attentes évolutives des consommateurs et aux exigences réglementaires. Le livre blanc complet, offrant des aperçus détaillés et des recommandations, est disponible sur le site web de NSF.</w:t>
      </w:r>
    </w:p>
    <w:p w14:paraId="67ED5A2D" w14:textId="2EF30C23" w:rsidR="00EF30CD" w:rsidRPr="00EF30CD" w:rsidRDefault="00EF30CD" w:rsidP="00EF30CD">
      <w:pPr>
        <w:rPr>
          <w:lang w:val="fr-BE"/>
        </w:rPr>
      </w:pPr>
      <w:r w:rsidRPr="00645644">
        <w:rPr>
          <w:lang w:val="fr-BE"/>
        </w:rPr>
        <w:t>Pour plus d'informations sur les exigences d'étiquetage des aliments et les services de NSF, visitez nsf.org.</w:t>
      </w:r>
    </w:p>
    <w:p w14:paraId="17A95B33" w14:textId="720B1A0B" w:rsidR="00EF30CD" w:rsidRPr="00EF30CD" w:rsidRDefault="00EF30CD" w:rsidP="00EF30CD">
      <w:pPr>
        <w:pBdr>
          <w:bottom w:val="single" w:sz="6" w:space="1" w:color="auto"/>
        </w:pBdr>
        <w:rPr>
          <w:b/>
          <w:bCs/>
          <w:lang w:val="fr-BE"/>
        </w:rPr>
      </w:pPr>
      <w:r w:rsidRPr="00EF30CD">
        <w:rPr>
          <w:b/>
          <w:bCs/>
          <w:lang w:val="fr-BE"/>
        </w:rPr>
        <w:t>--FIN—</w:t>
      </w:r>
    </w:p>
    <w:p w14:paraId="180FF907" w14:textId="77777777" w:rsidR="00EF30CD" w:rsidRPr="00EF30CD" w:rsidRDefault="00EF30CD" w:rsidP="00EF30CD">
      <w:pPr>
        <w:pBdr>
          <w:bottom w:val="single" w:sz="6" w:space="1" w:color="auto"/>
        </w:pBdr>
        <w:rPr>
          <w:lang w:val="fr-BE"/>
        </w:rPr>
      </w:pPr>
    </w:p>
    <w:p w14:paraId="77C521BD" w14:textId="77777777" w:rsidR="00EF30CD" w:rsidRPr="00EF30CD" w:rsidRDefault="00EF30CD" w:rsidP="00EF30CD">
      <w:pPr>
        <w:spacing w:after="0"/>
        <w:rPr>
          <w:b/>
          <w:bCs/>
          <w:lang w:val="fr-BE"/>
        </w:rPr>
      </w:pPr>
      <w:r w:rsidRPr="00EF30CD">
        <w:rPr>
          <w:b/>
          <w:bCs/>
          <w:lang w:val="fr-BE"/>
        </w:rPr>
        <w:t>NSF</w:t>
      </w:r>
    </w:p>
    <w:p w14:paraId="54158B58" w14:textId="7A69CA29" w:rsidR="00EF30CD" w:rsidRPr="00EF30CD" w:rsidRDefault="4C28DCE8" w:rsidP="7EC51162">
      <w:pPr>
        <w:pStyle w:val="NoSpacing"/>
        <w:rPr>
          <w:lang w:val="fr-BE"/>
        </w:rPr>
      </w:pPr>
      <w:r w:rsidRPr="7EC51162">
        <w:rPr>
          <w:lang w:val="fr-BE"/>
        </w:rPr>
        <w:t xml:space="preserve"> Depuis plus de 80 ans, NSF, organisation globale et indépendante, se consacre à l'amélioration de la santé de l'homme et de la planète en élaborant des normes de santé publique et en fournissant des services d'essai, d'inspection, de certification et de conseil ainsi que des solutions numériques aux secteurs de l'alimentation, de la nutrition, du traitement de l'eau, et des sciences de la vie.</w:t>
      </w:r>
    </w:p>
    <w:p w14:paraId="6DA79854" w14:textId="02AF1365" w:rsidR="00EF30CD" w:rsidRPr="00645644" w:rsidRDefault="4C28DCE8" w:rsidP="00645644">
      <w:pPr>
        <w:pStyle w:val="NoSpacing"/>
        <w:rPr>
          <w:lang w:val="fr-FR"/>
        </w:rPr>
      </w:pPr>
      <w:r w:rsidRPr="7EC51162">
        <w:rPr>
          <w:lang w:val="fr-BE"/>
        </w:rPr>
        <w:t>NSF compte 40 000 clients dans 110 pays et collabore avec l'Organisation mondiale de la santé (OMS) pour la sécurité alimentaire, la qualité de l'eau et la sécurité des dispositifs médicaux.</w:t>
      </w:r>
    </w:p>
    <w:p w14:paraId="4D0228B9" w14:textId="77777777" w:rsidR="00EF30CD" w:rsidRPr="00EF30CD" w:rsidRDefault="00EF30CD" w:rsidP="00EF30CD">
      <w:pPr>
        <w:rPr>
          <w:lang w:val="fr-BE"/>
        </w:rPr>
      </w:pPr>
    </w:p>
    <w:p w14:paraId="66E11713" w14:textId="6FB51D7C" w:rsidR="00EF30CD" w:rsidRPr="00EF30CD" w:rsidRDefault="00EF30CD" w:rsidP="00EF30CD">
      <w:pPr>
        <w:spacing w:after="0"/>
        <w:rPr>
          <w:b/>
          <w:bCs/>
          <w:lang w:val="fr-BE"/>
        </w:rPr>
      </w:pPr>
      <w:r w:rsidRPr="00EF30CD">
        <w:rPr>
          <w:b/>
          <w:bCs/>
          <w:lang w:val="fr-BE"/>
        </w:rPr>
        <w:t xml:space="preserve">À propos de </w:t>
      </w:r>
      <w:r w:rsidR="00F45406">
        <w:rPr>
          <w:b/>
          <w:bCs/>
          <w:lang w:val="fr-BE"/>
        </w:rPr>
        <w:t>l’étude</w:t>
      </w:r>
    </w:p>
    <w:p w14:paraId="3DF0930E" w14:textId="574D83B3" w:rsidR="00EF30CD" w:rsidRPr="00EF30CD" w:rsidRDefault="00F45406" w:rsidP="00EF30CD">
      <w:pPr>
        <w:rPr>
          <w:lang w:val="fr-BE"/>
        </w:rPr>
      </w:pPr>
      <w:r>
        <w:rPr>
          <w:lang w:val="fr-BE"/>
        </w:rPr>
        <w:t>Etude</w:t>
      </w:r>
      <w:r w:rsidR="00EF30CD" w:rsidRPr="00EF30CD">
        <w:rPr>
          <w:lang w:val="fr-BE"/>
        </w:rPr>
        <w:t xml:space="preserve"> indépendante menée par </w:t>
      </w:r>
      <w:proofErr w:type="spellStart"/>
      <w:r w:rsidR="00EF30CD" w:rsidRPr="00EF30CD">
        <w:rPr>
          <w:lang w:val="fr-BE"/>
        </w:rPr>
        <w:t>Opinium</w:t>
      </w:r>
      <w:proofErr w:type="spellEnd"/>
      <w:r w:rsidR="00EF30CD" w:rsidRPr="00EF30CD">
        <w:rPr>
          <w:lang w:val="fr-BE"/>
        </w:rPr>
        <w:t xml:space="preserve"> </w:t>
      </w:r>
      <w:proofErr w:type="spellStart"/>
      <w:r w:rsidR="00EF30CD" w:rsidRPr="00EF30CD">
        <w:rPr>
          <w:lang w:val="fr-BE"/>
        </w:rPr>
        <w:t>Research</w:t>
      </w:r>
      <w:proofErr w:type="spellEnd"/>
      <w:r w:rsidR="00EF30CD" w:rsidRPr="00EF30CD">
        <w:rPr>
          <w:lang w:val="fr-BE"/>
        </w:rPr>
        <w:t xml:space="preserve"> entre le 11 et le 18 octobre 2024 auprès de 1 000 adultes belges, pondéré</w:t>
      </w:r>
      <w:r w:rsidR="00AF065D">
        <w:rPr>
          <w:lang w:val="fr-BE"/>
        </w:rPr>
        <w:t>e</w:t>
      </w:r>
      <w:r w:rsidR="00EF30CD" w:rsidRPr="00EF30CD">
        <w:rPr>
          <w:lang w:val="fr-BE"/>
        </w:rPr>
        <w:t xml:space="preserve"> pour être </w:t>
      </w:r>
      <w:r w:rsidR="006A2D47" w:rsidRPr="00EF30CD">
        <w:rPr>
          <w:lang w:val="fr-BE"/>
        </w:rPr>
        <w:t>représentati</w:t>
      </w:r>
      <w:r w:rsidR="006A2D47">
        <w:rPr>
          <w:lang w:val="fr-BE"/>
        </w:rPr>
        <w:t>ve</w:t>
      </w:r>
      <w:r w:rsidR="006A2D47" w:rsidRPr="00EF30CD">
        <w:rPr>
          <w:lang w:val="fr-BE"/>
        </w:rPr>
        <w:t xml:space="preserve"> </w:t>
      </w:r>
      <w:r w:rsidR="00EF30CD" w:rsidRPr="00EF30CD">
        <w:rPr>
          <w:lang w:val="fr-BE"/>
        </w:rPr>
        <w:t>au niveau national.</w:t>
      </w:r>
    </w:p>
    <w:sectPr w:rsidR="00EF30CD" w:rsidRPr="00EF30CD" w:rsidSect="00EF30CD">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CD39" w14:textId="77777777" w:rsidR="00670CBC" w:rsidRDefault="00670CBC" w:rsidP="00EF30CD">
      <w:pPr>
        <w:spacing w:after="0" w:line="240" w:lineRule="auto"/>
      </w:pPr>
      <w:r>
        <w:separator/>
      </w:r>
    </w:p>
  </w:endnote>
  <w:endnote w:type="continuationSeparator" w:id="0">
    <w:p w14:paraId="4089DD70" w14:textId="77777777" w:rsidR="00670CBC" w:rsidRDefault="00670CBC" w:rsidP="00EF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20DD" w14:textId="0B92C31E" w:rsidR="00EF30CD" w:rsidRDefault="00EF30CD">
    <w:pPr>
      <w:pStyle w:val="Footer"/>
    </w:pPr>
    <w:r>
      <w:rPr>
        <w:noProof/>
      </w:rPr>
      <mc:AlternateContent>
        <mc:Choice Requires="wps">
          <w:drawing>
            <wp:anchor distT="0" distB="0" distL="0" distR="0" simplePos="0" relativeHeight="251661312" behindDoc="0" locked="0" layoutInCell="1" allowOverlap="1" wp14:anchorId="1854197D" wp14:editId="6AE2707B">
              <wp:simplePos x="635" y="635"/>
              <wp:positionH relativeFrom="page">
                <wp:align>left</wp:align>
              </wp:positionH>
              <wp:positionV relativeFrom="page">
                <wp:align>bottom</wp:align>
              </wp:positionV>
              <wp:extent cx="443865" cy="443865"/>
              <wp:effectExtent l="0" t="0" r="18415" b="0"/>
              <wp:wrapNone/>
              <wp:docPr id="51454106" name="Text Box 2"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BC611" w14:textId="39CA767C" w:rsidR="00EF30CD" w:rsidRPr="00EF30CD" w:rsidRDefault="00EF30CD" w:rsidP="00EF30CD">
                          <w:pPr>
                            <w:spacing w:after="0"/>
                            <w:rPr>
                              <w:rFonts w:ascii="Calibri" w:eastAsia="Calibri" w:hAnsi="Calibri" w:cs="Calibri"/>
                              <w:noProof/>
                              <w:color w:val="000000"/>
                              <w:sz w:val="20"/>
                              <w:szCs w:val="20"/>
                            </w:rPr>
                          </w:pPr>
                          <w:r w:rsidRPr="00EF30CD">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54197D" id="_x0000_t202" coordsize="21600,21600" o:spt="202" path="m,l,21600r21600,l21600,xe">
              <v:stroke joinstyle="miter"/>
              <v:path gradientshapeok="t" o:connecttype="rect"/>
            </v:shapetype>
            <v:shape id="Text Box 2" o:spid="_x0000_s1026" type="#_x0000_t202" alt="NSF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65BC611" w14:textId="39CA767C" w:rsidR="00EF30CD" w:rsidRPr="00EF30CD" w:rsidRDefault="00EF30CD" w:rsidP="00EF30CD">
                    <w:pPr>
                      <w:spacing w:after="0"/>
                      <w:rPr>
                        <w:rFonts w:ascii="Calibri" w:eastAsia="Calibri" w:hAnsi="Calibri" w:cs="Calibri"/>
                        <w:noProof/>
                        <w:color w:val="000000"/>
                        <w:sz w:val="20"/>
                        <w:szCs w:val="20"/>
                      </w:rPr>
                    </w:pPr>
                    <w:r w:rsidRPr="00EF30CD">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DC89" w14:textId="472E6A62" w:rsidR="00EF30CD" w:rsidRDefault="00EF30CD">
    <w:pPr>
      <w:pStyle w:val="Footer"/>
    </w:pPr>
    <w:r>
      <w:rPr>
        <w:noProof/>
      </w:rPr>
      <mc:AlternateContent>
        <mc:Choice Requires="wps">
          <w:drawing>
            <wp:anchor distT="0" distB="0" distL="0" distR="0" simplePos="0" relativeHeight="251662336" behindDoc="0" locked="0" layoutInCell="1" allowOverlap="1" wp14:anchorId="5AB40DC3" wp14:editId="48A80673">
              <wp:simplePos x="914400" y="10067925"/>
              <wp:positionH relativeFrom="page">
                <wp:align>left</wp:align>
              </wp:positionH>
              <wp:positionV relativeFrom="page">
                <wp:align>bottom</wp:align>
              </wp:positionV>
              <wp:extent cx="443865" cy="443865"/>
              <wp:effectExtent l="0" t="0" r="18415" b="0"/>
              <wp:wrapNone/>
              <wp:docPr id="1236637266" name="Text Box 3"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27317" w14:textId="2A063164" w:rsidR="00EF30CD" w:rsidRPr="00EF30CD" w:rsidRDefault="00EF30CD" w:rsidP="00EF30CD">
                          <w:pPr>
                            <w:spacing w:after="0"/>
                            <w:rPr>
                              <w:rFonts w:ascii="Calibri" w:eastAsia="Calibri" w:hAnsi="Calibri" w:cs="Calibri"/>
                              <w:noProof/>
                              <w:color w:val="000000"/>
                              <w:sz w:val="20"/>
                              <w:szCs w:val="20"/>
                            </w:rPr>
                          </w:pPr>
                          <w:r w:rsidRPr="00EF30CD">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40DC3" id="_x0000_t202" coordsize="21600,21600" o:spt="202" path="m,l,21600r21600,l21600,xe">
              <v:stroke joinstyle="miter"/>
              <v:path gradientshapeok="t" o:connecttype="rect"/>
            </v:shapetype>
            <v:shape id="Text Box 3" o:spid="_x0000_s1027" type="#_x0000_t202" alt="NSF 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5027317" w14:textId="2A063164" w:rsidR="00EF30CD" w:rsidRPr="00EF30CD" w:rsidRDefault="00EF30CD" w:rsidP="00EF30CD">
                    <w:pPr>
                      <w:spacing w:after="0"/>
                      <w:rPr>
                        <w:rFonts w:ascii="Calibri" w:eastAsia="Calibri" w:hAnsi="Calibri" w:cs="Calibri"/>
                        <w:noProof/>
                        <w:color w:val="000000"/>
                        <w:sz w:val="20"/>
                        <w:szCs w:val="20"/>
                      </w:rPr>
                    </w:pPr>
                    <w:r w:rsidRPr="00EF30CD">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E34E" w14:textId="7F0E2407" w:rsidR="00EF30CD" w:rsidRDefault="00EF30CD">
    <w:pPr>
      <w:pStyle w:val="Footer"/>
    </w:pPr>
    <w:r>
      <w:rPr>
        <w:noProof/>
      </w:rPr>
      <mc:AlternateContent>
        <mc:Choice Requires="wps">
          <w:drawing>
            <wp:anchor distT="0" distB="0" distL="0" distR="0" simplePos="0" relativeHeight="251660288" behindDoc="0" locked="0" layoutInCell="1" allowOverlap="1" wp14:anchorId="5C8911C2" wp14:editId="6DFC53B8">
              <wp:simplePos x="914400" y="10067925"/>
              <wp:positionH relativeFrom="page">
                <wp:align>left</wp:align>
              </wp:positionH>
              <wp:positionV relativeFrom="page">
                <wp:align>bottom</wp:align>
              </wp:positionV>
              <wp:extent cx="443865" cy="443865"/>
              <wp:effectExtent l="0" t="0" r="18415" b="0"/>
              <wp:wrapNone/>
              <wp:docPr id="795755389" name="Text Box 1"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4D8AC" w14:textId="0D78F20A" w:rsidR="00EF30CD" w:rsidRPr="00EF30CD" w:rsidRDefault="00EF30CD" w:rsidP="00EF30CD">
                          <w:pPr>
                            <w:spacing w:after="0"/>
                            <w:rPr>
                              <w:rFonts w:ascii="Calibri" w:eastAsia="Calibri" w:hAnsi="Calibri" w:cs="Calibri"/>
                              <w:noProof/>
                              <w:color w:val="000000"/>
                              <w:sz w:val="20"/>
                              <w:szCs w:val="20"/>
                            </w:rPr>
                          </w:pPr>
                          <w:r w:rsidRPr="00EF30CD">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8911C2" id="_x0000_t202" coordsize="21600,21600" o:spt="202" path="m,l,21600r21600,l21600,xe">
              <v:stroke joinstyle="miter"/>
              <v:path gradientshapeok="t" o:connecttype="rect"/>
            </v:shapetype>
            <v:shape id="Text Box 1" o:spid="_x0000_s1028" type="#_x0000_t202" alt="NSF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284D8AC" w14:textId="0D78F20A" w:rsidR="00EF30CD" w:rsidRPr="00EF30CD" w:rsidRDefault="00EF30CD" w:rsidP="00EF30CD">
                    <w:pPr>
                      <w:spacing w:after="0"/>
                      <w:rPr>
                        <w:rFonts w:ascii="Calibri" w:eastAsia="Calibri" w:hAnsi="Calibri" w:cs="Calibri"/>
                        <w:noProof/>
                        <w:color w:val="000000"/>
                        <w:sz w:val="20"/>
                        <w:szCs w:val="20"/>
                      </w:rPr>
                    </w:pPr>
                    <w:r w:rsidRPr="00EF30CD">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B300" w14:textId="77777777" w:rsidR="00670CBC" w:rsidRDefault="00670CBC" w:rsidP="00EF30CD">
      <w:pPr>
        <w:spacing w:after="0" w:line="240" w:lineRule="auto"/>
      </w:pPr>
      <w:r>
        <w:separator/>
      </w:r>
    </w:p>
  </w:footnote>
  <w:footnote w:type="continuationSeparator" w:id="0">
    <w:p w14:paraId="5C6DC4EF" w14:textId="77777777" w:rsidR="00670CBC" w:rsidRDefault="00670CBC" w:rsidP="00EF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73F" w14:textId="6C51C9DA" w:rsidR="00EF30CD" w:rsidRDefault="00EF30CD">
    <w:pPr>
      <w:pStyle w:val="Header"/>
    </w:pPr>
    <w:r w:rsidRPr="00C948F6">
      <w:rPr>
        <w:noProof/>
        <w:color w:val="FF0000"/>
        <w:sz w:val="40"/>
        <w:szCs w:val="40"/>
      </w:rPr>
      <w:drawing>
        <wp:anchor distT="0" distB="0" distL="114300" distR="114300" simplePos="0" relativeHeight="251659264" behindDoc="0" locked="0" layoutInCell="1" allowOverlap="1" wp14:anchorId="18B9AC81" wp14:editId="4845B807">
          <wp:simplePos x="0" y="0"/>
          <wp:positionH relativeFrom="column">
            <wp:posOffset>-666750</wp:posOffset>
          </wp:positionH>
          <wp:positionV relativeFrom="paragraph">
            <wp:posOffset>-200660</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43B"/>
    <w:multiLevelType w:val="hybridMultilevel"/>
    <w:tmpl w:val="31B41C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640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CD"/>
    <w:rsid w:val="00051A3A"/>
    <w:rsid w:val="00113059"/>
    <w:rsid w:val="00172E1D"/>
    <w:rsid w:val="002016A1"/>
    <w:rsid w:val="002F0605"/>
    <w:rsid w:val="00364FA4"/>
    <w:rsid w:val="003810D3"/>
    <w:rsid w:val="00645644"/>
    <w:rsid w:val="00652FAF"/>
    <w:rsid w:val="00670CBC"/>
    <w:rsid w:val="006A2D47"/>
    <w:rsid w:val="006B30C3"/>
    <w:rsid w:val="00856855"/>
    <w:rsid w:val="00926705"/>
    <w:rsid w:val="00954950"/>
    <w:rsid w:val="00AA4FD0"/>
    <w:rsid w:val="00AA7516"/>
    <w:rsid w:val="00AF065D"/>
    <w:rsid w:val="00C92653"/>
    <w:rsid w:val="00CE7077"/>
    <w:rsid w:val="00D11A41"/>
    <w:rsid w:val="00DB568F"/>
    <w:rsid w:val="00E029B5"/>
    <w:rsid w:val="00E068EB"/>
    <w:rsid w:val="00EF30CD"/>
    <w:rsid w:val="00F45406"/>
    <w:rsid w:val="00F66018"/>
    <w:rsid w:val="00F8425D"/>
    <w:rsid w:val="07F70A84"/>
    <w:rsid w:val="09AD600C"/>
    <w:rsid w:val="18A63114"/>
    <w:rsid w:val="1B7EE003"/>
    <w:rsid w:val="274E35DF"/>
    <w:rsid w:val="318CC302"/>
    <w:rsid w:val="40EDF577"/>
    <w:rsid w:val="41D4066F"/>
    <w:rsid w:val="4404ED2A"/>
    <w:rsid w:val="4C28DCE8"/>
    <w:rsid w:val="5002F443"/>
    <w:rsid w:val="5CF2BD9F"/>
    <w:rsid w:val="60D621A7"/>
    <w:rsid w:val="64333E7F"/>
    <w:rsid w:val="6DAFA1AA"/>
    <w:rsid w:val="72706DE8"/>
    <w:rsid w:val="72F82200"/>
    <w:rsid w:val="7EC51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D392E"/>
  <w15:chartTrackingRefBased/>
  <w15:docId w15:val="{32E1381C-6350-4220-85B2-38FB49B6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0CD"/>
  </w:style>
  <w:style w:type="paragraph" w:styleId="Footer">
    <w:name w:val="footer"/>
    <w:basedOn w:val="Normal"/>
    <w:link w:val="FooterChar"/>
    <w:uiPriority w:val="99"/>
    <w:unhideWhenUsed/>
    <w:rsid w:val="00EF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0CD"/>
  </w:style>
  <w:style w:type="paragraph" w:customStyle="1" w:styleId="paragraph">
    <w:name w:val="paragraph"/>
    <w:basedOn w:val="Normal"/>
    <w:rsid w:val="00EF30C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EF30CD"/>
  </w:style>
  <w:style w:type="paragraph" w:styleId="ListParagraph">
    <w:name w:val="List Paragraph"/>
    <w:basedOn w:val="Normal"/>
    <w:uiPriority w:val="34"/>
    <w:qFormat/>
    <w:rsid w:val="00EF30CD"/>
    <w:pPr>
      <w:ind w:left="720"/>
      <w:contextualSpacing/>
    </w:pPr>
  </w:style>
  <w:style w:type="character" w:styleId="Hyperlink">
    <w:name w:val="Hyperlink"/>
    <w:basedOn w:val="DefaultParagraphFont"/>
    <w:uiPriority w:val="99"/>
    <w:unhideWhenUsed/>
    <w:rsid w:val="00EF30CD"/>
    <w:rPr>
      <w:color w:val="0563C1" w:themeColor="hyperlink"/>
      <w:u w:val="single"/>
    </w:rPr>
  </w:style>
  <w:style w:type="character" w:styleId="UnresolvedMention">
    <w:name w:val="Unresolved Mention"/>
    <w:basedOn w:val="DefaultParagraphFont"/>
    <w:uiPriority w:val="99"/>
    <w:semiHidden/>
    <w:unhideWhenUsed/>
    <w:rsid w:val="00EF30CD"/>
    <w:rPr>
      <w:color w:val="605E5C"/>
      <w:shd w:val="clear" w:color="auto" w:fill="E1DFDD"/>
    </w:rPr>
  </w:style>
  <w:style w:type="paragraph" w:styleId="NoSpacing">
    <w:name w:val="No Spacing"/>
    <w:uiPriority w:val="1"/>
    <w:qFormat/>
    <w:rsid w:val="00EF30CD"/>
    <w:pPr>
      <w:spacing w:after="0" w:line="240" w:lineRule="auto"/>
    </w:pPr>
  </w:style>
  <w:style w:type="paragraph" w:styleId="Revision">
    <w:name w:val="Revision"/>
    <w:hidden/>
    <w:uiPriority w:val="99"/>
    <w:semiHidden/>
    <w:rsid w:val="00364FA4"/>
    <w:pPr>
      <w:spacing w:after="0" w:line="240" w:lineRule="auto"/>
    </w:pPr>
  </w:style>
  <w:style w:type="character" w:styleId="CommentReference">
    <w:name w:val="annotation reference"/>
    <w:basedOn w:val="DefaultParagraphFont"/>
    <w:uiPriority w:val="99"/>
    <w:semiHidden/>
    <w:unhideWhenUsed/>
    <w:rsid w:val="00364FA4"/>
    <w:rPr>
      <w:sz w:val="16"/>
      <w:szCs w:val="16"/>
    </w:rPr>
  </w:style>
  <w:style w:type="paragraph" w:styleId="CommentText">
    <w:name w:val="annotation text"/>
    <w:basedOn w:val="Normal"/>
    <w:link w:val="CommentTextChar"/>
    <w:uiPriority w:val="99"/>
    <w:unhideWhenUsed/>
    <w:rsid w:val="00364FA4"/>
    <w:pPr>
      <w:spacing w:line="240" w:lineRule="auto"/>
    </w:pPr>
    <w:rPr>
      <w:sz w:val="20"/>
      <w:szCs w:val="20"/>
    </w:rPr>
  </w:style>
  <w:style w:type="character" w:customStyle="1" w:styleId="CommentTextChar">
    <w:name w:val="Comment Text Char"/>
    <w:basedOn w:val="DefaultParagraphFont"/>
    <w:link w:val="CommentText"/>
    <w:uiPriority w:val="99"/>
    <w:rsid w:val="00364FA4"/>
    <w:rPr>
      <w:sz w:val="20"/>
      <w:szCs w:val="20"/>
    </w:rPr>
  </w:style>
  <w:style w:type="paragraph" w:styleId="CommentSubject">
    <w:name w:val="annotation subject"/>
    <w:basedOn w:val="CommentText"/>
    <w:next w:val="CommentText"/>
    <w:link w:val="CommentSubjectChar"/>
    <w:uiPriority w:val="99"/>
    <w:semiHidden/>
    <w:unhideWhenUsed/>
    <w:rsid w:val="00364FA4"/>
    <w:rPr>
      <w:b/>
      <w:bCs/>
    </w:rPr>
  </w:style>
  <w:style w:type="character" w:customStyle="1" w:styleId="CommentSubjectChar">
    <w:name w:val="Comment Subject Char"/>
    <w:basedOn w:val="CommentTextChar"/>
    <w:link w:val="CommentSubject"/>
    <w:uiPriority w:val="99"/>
    <w:semiHidden/>
    <w:rsid w:val="00364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international.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nsf.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4278</Characters>
  <Application>Microsoft Office Word</Application>
  <DocSecurity>0</DocSecurity>
  <Lines>72</Lines>
  <Paragraphs>27</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MacEwan</dc:creator>
  <cp:keywords/>
  <dc:description/>
  <cp:lastModifiedBy>Steven MacEwan</cp:lastModifiedBy>
  <cp:revision>25</cp:revision>
  <dcterms:created xsi:type="dcterms:W3CDTF">2025-02-04T11:40:00Z</dcterms:created>
  <dcterms:modified xsi:type="dcterms:W3CDTF">2025-02-07T16:25:00Z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3137567c-63f8-4008-af0b-4a3a0849db06</vt:lpwstr>
  </property>
  <property fmtid="{D5CDD505-2E9C-101B-9397-08002B2CF9AE}" pid="3" name="ClassificationContentMarkingFooterShapeIds">
    <vt:lpwstr>2f6e437d,311209a,49b59652</vt:lpwstr>
  </property>
  <property fmtid="{D5CDD505-2E9C-101B-9397-08002B2CF9AE}" pid="4" name="ClassificationContentMarkingFooterFontProps">
    <vt:lpwstr>#000000,10,Calibri</vt:lpwstr>
  </property>
  <property fmtid="{D5CDD505-2E9C-101B-9397-08002B2CF9AE}" pid="5" name="ClassificationContentMarkingFooterText">
    <vt:lpwstr>NSF Confidential</vt:lpwstr>
  </property>
  <property fmtid="{D5CDD505-2E9C-101B-9397-08002B2CF9AE}" pid="6" name="MSIP_Label_26b518dc-1afa-45e0-aaef-f556f62dbfcd_Enabled">
    <vt:lpwstr>true</vt:lpwstr>
  </property>
  <property fmtid="{D5CDD505-2E9C-101B-9397-08002B2CF9AE}" pid="7" name="MSIP_Label_26b518dc-1afa-45e0-aaef-f556f62dbfcd_SetDate">
    <vt:lpwstr>2025-01-21T11:07:25Z</vt:lpwstr>
  </property>
  <property fmtid="{D5CDD505-2E9C-101B-9397-08002B2CF9AE}" pid="8" name="MSIP_Label_26b518dc-1afa-45e0-aaef-f556f62dbfcd_Method">
    <vt:lpwstr>Standard</vt:lpwstr>
  </property>
  <property fmtid="{D5CDD505-2E9C-101B-9397-08002B2CF9AE}" pid="9" name="MSIP_Label_26b518dc-1afa-45e0-aaef-f556f62dbfcd_Name">
    <vt:lpwstr>All-Audiences_Confidential-PROD</vt:lpwstr>
  </property>
  <property fmtid="{D5CDD505-2E9C-101B-9397-08002B2CF9AE}" pid="10" name="MSIP_Label_26b518dc-1afa-45e0-aaef-f556f62dbfcd_SiteId">
    <vt:lpwstr>400696bb-3ef5-44ed-b838-ceb5afd17d90</vt:lpwstr>
  </property>
  <property fmtid="{D5CDD505-2E9C-101B-9397-08002B2CF9AE}" pid="11" name="MSIP_Label_26b518dc-1afa-45e0-aaef-f556f62dbfcd_ActionId">
    <vt:lpwstr>bf2d4041-ab7b-4d5c-8532-45c23051db1b</vt:lpwstr>
  </property>
  <property fmtid="{D5CDD505-2E9C-101B-9397-08002B2CF9AE}" pid="12" name="MSIP_Label_26b518dc-1afa-45e0-aaef-f556f62dbfcd_ContentBits">
    <vt:lpwstr>2</vt:lpwstr>
  </property>
</Properties>
</file>